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585AB" w14:textId="15B01070" w:rsidR="00C24238" w:rsidRPr="00D41AE4" w:rsidRDefault="00C24238" w:rsidP="00C24238">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5F0490">
        <w:rPr>
          <w:b/>
          <w:noProof/>
          <w:sz w:val="24"/>
        </w:rPr>
        <w:t>1</w:t>
      </w:r>
      <w:fldSimple w:instr=" DOCPROPERTY  MtgTitle  \* MERGEFORMAT ">
        <w:r>
          <w:rPr>
            <w:b/>
            <w:noProof/>
            <w:sz w:val="24"/>
          </w:rPr>
          <w:t>-e</w:t>
        </w:r>
      </w:fldSimple>
      <w:r w:rsidR="00944BE5">
        <w:rPr>
          <w:b/>
          <w:noProof/>
          <w:sz w:val="24"/>
        </w:rPr>
        <w:t>-bis</w:t>
      </w:r>
      <w:r>
        <w:rPr>
          <w:b/>
          <w:i/>
          <w:noProof/>
          <w:sz w:val="28"/>
        </w:rPr>
        <w:tab/>
      </w:r>
      <w:r w:rsidR="00567E82" w:rsidRPr="00567E82">
        <w:rPr>
          <w:b/>
          <w:noProof/>
          <w:sz w:val="24"/>
          <w:lang w:val="en-CN"/>
        </w:rPr>
        <w:t>R4-2200244</w:t>
      </w:r>
    </w:p>
    <w:p w14:paraId="2246F39C" w14:textId="77777777" w:rsidR="00944BE5" w:rsidRDefault="00944BE5" w:rsidP="00944BE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17</w:t>
      </w:r>
      <w:r w:rsidRPr="00BF1228">
        <w:rPr>
          <w:b/>
          <w:sz w:val="24"/>
          <w:szCs w:val="24"/>
          <w:lang w:eastAsia="zh-CN"/>
        </w:rPr>
        <w:t xml:space="preserve"> </w:t>
      </w:r>
      <w:r>
        <w:rPr>
          <w:b/>
          <w:sz w:val="24"/>
          <w:szCs w:val="24"/>
          <w:lang w:eastAsia="zh-CN"/>
        </w:rPr>
        <w:t>– 25 January</w:t>
      </w:r>
      <w:r w:rsidRPr="00BF1228">
        <w:rPr>
          <w:b/>
          <w:sz w:val="24"/>
          <w:szCs w:val="24"/>
          <w:lang w:eastAsia="zh-CN"/>
        </w:rPr>
        <w:t>, 202</w:t>
      </w:r>
      <w:r>
        <w:rPr>
          <w:b/>
          <w:sz w:val="24"/>
          <w:szCs w:val="24"/>
          <w:lang w:eastAsia="zh-CN"/>
        </w:rPr>
        <w:t>2</w:t>
      </w:r>
    </w:p>
    <w:p w14:paraId="16FC7694" w14:textId="77777777"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Pr>
          <w:rFonts w:ascii="Arial" w:hAnsi="Arial" w:cs="Arial"/>
          <w:b/>
          <w:sz w:val="22"/>
          <w:szCs w:val="22"/>
          <w:lang w:val="en-US"/>
        </w:rPr>
        <w:t>6</w:t>
      </w:r>
      <w:r w:rsidRPr="008E3E74">
        <w:rPr>
          <w:rFonts w:ascii="Arial" w:hAnsi="Arial" w:cs="Arial"/>
          <w:b/>
          <w:sz w:val="22"/>
          <w:szCs w:val="22"/>
          <w:lang w:val="en-CN"/>
        </w:rPr>
        <w:t>.11.2.</w:t>
      </w:r>
      <w:r>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0A2BD48"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5535D6" w:rsidRPr="005535D6">
        <w:rPr>
          <w:rFonts w:ascii="Arial" w:hAnsi="Arial" w:cs="Arial"/>
          <w:b/>
          <w:sz w:val="22"/>
          <w:szCs w:val="22"/>
        </w:rPr>
        <w:t>On network controlled small gap</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56950423" w:rsidR="000D5DC6" w:rsidRPr="000D5DC6" w:rsidRDefault="00DF5A14" w:rsidP="00CA0B7B">
      <w:r w:rsidRPr="00DF5A14">
        <w:t>In RAN4#</w:t>
      </w:r>
      <w:r w:rsidR="00041D90">
        <w:t>100</w:t>
      </w:r>
      <w:r w:rsidRPr="00DF5A14">
        <w:t xml:space="preserve">e </w:t>
      </w:r>
      <w:r w:rsidR="000C4BE8" w:rsidRPr="000C4BE8">
        <w:t>network controlled small gap</w:t>
      </w:r>
      <w:r w:rsidR="00415B84">
        <w:t xml:space="preserve"> design was widely discussed. Corresponding agreement and open items are captured in the approved WF [1]</w:t>
      </w:r>
      <w:r w:rsidR="0006054E">
        <w:t>.</w:t>
      </w:r>
      <w:r w:rsidR="00354E97">
        <w:t xml:space="preserve"> In this contribution, we continue discussing the </w:t>
      </w:r>
      <w:r w:rsidR="004C4AF0">
        <w:t xml:space="preserve">NCSG </w:t>
      </w:r>
      <w:r w:rsidR="00354E97">
        <w:t>design with focus on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7CEB6BBD" w14:textId="507E931C" w:rsidR="00036276" w:rsidRDefault="008E34DE" w:rsidP="000C02F0">
      <w:pPr>
        <w:pStyle w:val="Caption"/>
        <w:rPr>
          <w:b w:val="0"/>
          <w:bCs w:val="0"/>
          <w:lang w:val="en-US"/>
        </w:rPr>
      </w:pPr>
      <w:r>
        <w:rPr>
          <w:b w:val="0"/>
          <w:bCs w:val="0"/>
          <w:lang w:val="en-US"/>
        </w:rPr>
        <w:t>We will discuss the open issues following the orders in the approved WF [1].</w:t>
      </w:r>
    </w:p>
    <w:p w14:paraId="150D766E" w14:textId="77777777" w:rsidR="006B23F5" w:rsidRDefault="006B23F5" w:rsidP="006B23F5">
      <w:pPr>
        <w:spacing w:after="120"/>
        <w:jc w:val="both"/>
        <w:rPr>
          <w:rFonts w:asciiTheme="minorHAnsi" w:eastAsia="SimSun" w:hAnsiTheme="minorHAnsi" w:cstheme="minorHAnsi"/>
          <w:bCs/>
          <w:i/>
          <w:iCs/>
          <w:lang w:val="en-US" w:eastAsia="zh-CN"/>
        </w:rPr>
      </w:pPr>
      <w:r>
        <w:rPr>
          <w:rFonts w:asciiTheme="minorHAnsi" w:eastAsia="SimSun" w:hAnsiTheme="minorHAnsi" w:cstheme="minorHAnsi"/>
          <w:b/>
          <w:bCs/>
          <w:iCs/>
          <w:u w:val="single"/>
          <w:lang w:eastAsia="zh-CN"/>
        </w:rPr>
        <w:t>Issue 1-1: NCSG for CSI-RS based inter-frequency measurement with gap</w:t>
      </w:r>
      <w:r>
        <w:rPr>
          <w:rFonts w:asciiTheme="minorHAnsi" w:eastAsia="SimSun" w:hAnsiTheme="minorHAnsi" w:cstheme="minorHAnsi" w:hint="eastAsia"/>
          <w:bCs/>
          <w:i/>
          <w:iCs/>
          <w:lang w:val="en-US" w:eastAsia="zh-CN"/>
        </w:rPr>
        <w:t xml:space="preserve"> </w:t>
      </w:r>
    </w:p>
    <w:p w14:paraId="40851D66" w14:textId="77777777" w:rsidR="006B23F5" w:rsidRDefault="006B23F5" w:rsidP="006B23F5">
      <w:pPr>
        <w:spacing w:after="120"/>
        <w:jc w:val="both"/>
        <w:rPr>
          <w:rFonts w:asciiTheme="minorHAnsi" w:eastAsia="SimSun" w:hAnsiTheme="minorHAnsi" w:cstheme="minorHAnsi"/>
          <w:lang w:val="en-US" w:eastAsia="zh-CN"/>
        </w:rPr>
      </w:pPr>
      <w:r w:rsidRPr="00E61C8F">
        <w:rPr>
          <w:rFonts w:asciiTheme="minorHAnsi" w:eastAsia="SimSun" w:hAnsiTheme="minorHAnsi" w:cstheme="minorHAnsi"/>
          <w:highlight w:val="green"/>
          <w:lang w:val="en-US" w:eastAsia="zh-CN"/>
        </w:rPr>
        <w:t>Agreement:</w:t>
      </w:r>
    </w:p>
    <w:p w14:paraId="4DC597D0" w14:textId="0423F200" w:rsidR="006B23F5" w:rsidRDefault="006B23F5" w:rsidP="006B23F5">
      <w:pPr>
        <w:numPr>
          <w:ilvl w:val="1"/>
          <w:numId w:val="36"/>
        </w:numPr>
        <w:spacing w:after="120"/>
        <w:jc w:val="both"/>
        <w:rPr>
          <w:rFonts w:asciiTheme="minorHAnsi" w:eastAsia="SimSun" w:hAnsiTheme="minorHAnsi" w:cstheme="minorHAnsi"/>
          <w:iCs/>
          <w:lang w:val="en-US" w:eastAsia="zh-CN"/>
        </w:rPr>
      </w:pPr>
      <w:r>
        <w:rPr>
          <w:rFonts w:asciiTheme="minorHAnsi" w:eastAsia="SimSun" w:hAnsiTheme="minorHAnsi" w:cstheme="minorHAnsi"/>
          <w:bCs/>
          <w:iCs/>
          <w:color w:val="000000" w:themeColor="text1"/>
          <w:lang w:eastAsia="zh-CN"/>
        </w:rPr>
        <w:t xml:space="preserve">FFS: </w:t>
      </w:r>
      <w:r w:rsidRPr="00B62E74">
        <w:rPr>
          <w:rFonts w:asciiTheme="minorHAnsi" w:eastAsia="SimSun" w:hAnsiTheme="minorHAnsi" w:cstheme="minorHAnsi"/>
          <w:iCs/>
          <w:lang w:eastAsia="zh-CN"/>
        </w:rPr>
        <w:t>whether</w:t>
      </w:r>
      <w:r>
        <w:rPr>
          <w:rFonts w:asciiTheme="minorHAnsi" w:eastAsia="SimSun" w:hAnsiTheme="minorHAnsi" w:cstheme="minorHAnsi"/>
          <w:bCs/>
          <w:iCs/>
          <w:color w:val="000000" w:themeColor="text1"/>
          <w:lang w:eastAsia="zh-CN"/>
        </w:rPr>
        <w:t xml:space="preserve"> NCSG for CSI-RS based inter-frequency measurement with gap is supported in R17.</w:t>
      </w:r>
    </w:p>
    <w:p w14:paraId="1CBAF57D" w14:textId="243435AF" w:rsidR="004B3A16" w:rsidRDefault="004B3A16" w:rsidP="006B23F5">
      <w:pPr>
        <w:rPr>
          <w:lang w:val="en-US" w:eastAsia="x-none"/>
        </w:rPr>
      </w:pPr>
      <w:r w:rsidRPr="004B3A16">
        <w:rPr>
          <w:lang w:val="en-US" w:eastAsia="x-none"/>
        </w:rPr>
        <w:t>Considering gap-less CSI-RS L3 inter-freq measurement is not supported yet, we don’t it is essential to support NCSG based CSI-RS L3 inter-freq measurement.</w:t>
      </w:r>
      <w:r>
        <w:rPr>
          <w:lang w:val="en-US" w:eastAsia="x-none"/>
        </w:rPr>
        <w:t xml:space="preserve"> Existing SSB based inter-frequency measurement could be an good example.</w:t>
      </w:r>
      <w:r w:rsidRPr="004B3A16">
        <w:rPr>
          <w:lang w:val="en-US" w:eastAsia="x-none"/>
        </w:rPr>
        <w:t xml:space="preserve"> In R15 SSB based inter-frequency is always done with gap. Technically speaking, if target SSB can be covered by UE active BWP with same SCS, UE can also measure it w/o gap. However, due to limited time, somehow this is not supported in R15. In R16 SSB based inter-freq measurement w/o gap was introduced. There are new UE capability and network signaling to control such measurement. Similarly, CSI-RS based L3 inter-frequency measurement w/o gap is not supported yet. In future this type of measurement may be supported. We assume there may also be new UE capability or even new NW signaling to control it, which depends future study. But here we are just trying to not mix these two functionalities. </w:t>
      </w:r>
    </w:p>
    <w:p w14:paraId="22DE8752" w14:textId="47651F2F" w:rsidR="006B23F5" w:rsidRDefault="004B3A16" w:rsidP="006B23F5">
      <w:pPr>
        <w:rPr>
          <w:lang w:val="en-US" w:eastAsia="x-none"/>
        </w:rPr>
      </w:pPr>
      <w:r w:rsidRPr="004B3A16">
        <w:rPr>
          <w:lang w:val="en-US" w:eastAsia="x-none"/>
        </w:rPr>
        <w:t xml:space="preserve">On the other hand, as also pointed out by some companies, we don’t have too much time left before core part completion. RAN4 should prioritize </w:t>
      </w:r>
      <w:r w:rsidRPr="004B3A16">
        <w:rPr>
          <w:rFonts w:hint="eastAsia"/>
          <w:lang w:val="en-US" w:eastAsia="x-none"/>
        </w:rPr>
        <w:t>SSB</w:t>
      </w:r>
      <w:r w:rsidRPr="004B3A16">
        <w:rPr>
          <w:lang w:val="en-US" w:eastAsia="x-none"/>
        </w:rPr>
        <w:t xml:space="preserve"> over CSI-RS L3 measurement at current stage</w:t>
      </w:r>
      <w:r>
        <w:rPr>
          <w:lang w:val="en-US" w:eastAsia="x-none"/>
        </w:rPr>
        <w:t>.</w:t>
      </w:r>
    </w:p>
    <w:p w14:paraId="2AA59B41" w14:textId="202AFFA2" w:rsidR="004B3A16" w:rsidRPr="00E76E5F" w:rsidRDefault="00837C84" w:rsidP="00837C84">
      <w:pPr>
        <w:pStyle w:val="Caption"/>
        <w:rPr>
          <w:lang w:val="en-US" w:eastAsia="zh-CN"/>
        </w:rPr>
      </w:pPr>
      <w:bookmarkStart w:id="2" w:name="_Ref92224601"/>
      <w:r>
        <w:t xml:space="preserve">Proposal </w:t>
      </w:r>
      <w:r>
        <w:fldChar w:fldCharType="begin"/>
      </w:r>
      <w:r>
        <w:instrText xml:space="preserve"> SEQ Proposal \* ARABIC </w:instrText>
      </w:r>
      <w:r>
        <w:fldChar w:fldCharType="separate"/>
      </w:r>
      <w:r w:rsidR="007D1779">
        <w:rPr>
          <w:noProof/>
        </w:rPr>
        <w:t>1</w:t>
      </w:r>
      <w:r>
        <w:fldChar w:fldCharType="end"/>
      </w:r>
      <w:r>
        <w:t>: NCSG for CSI-RS based inter-frequency measurement with gap is not supported in R17.</w:t>
      </w:r>
      <w:bookmarkEnd w:id="2"/>
    </w:p>
    <w:p w14:paraId="0C2D299A" w14:textId="2FB2F569" w:rsidR="006B23F5" w:rsidRDefault="006B23F5" w:rsidP="006B23F5">
      <w:pPr>
        <w:rPr>
          <w:lang w:val="en-US" w:eastAsia="zh-CN"/>
        </w:rPr>
      </w:pPr>
    </w:p>
    <w:p w14:paraId="38C9FE9B" w14:textId="77777777" w:rsidR="00FC3F83" w:rsidRDefault="00FC3F83" w:rsidP="00FC3F83">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1-2: NCSG for dormant SCell</w:t>
      </w:r>
    </w:p>
    <w:p w14:paraId="38393FB3" w14:textId="77777777" w:rsidR="00FC3F83" w:rsidRDefault="00FC3F83" w:rsidP="00FC3F83">
      <w:pPr>
        <w:spacing w:after="120"/>
        <w:jc w:val="both"/>
        <w:rPr>
          <w:rFonts w:asciiTheme="minorHAnsi" w:eastAsia="SimSun" w:hAnsiTheme="minorHAnsi" w:cstheme="minorHAnsi"/>
          <w:lang w:val="en-US" w:eastAsia="zh-CN"/>
        </w:rPr>
      </w:pPr>
      <w:r w:rsidRPr="00E61C8F">
        <w:rPr>
          <w:rFonts w:asciiTheme="minorHAnsi" w:eastAsia="SimSun" w:hAnsiTheme="minorHAnsi" w:cstheme="minorHAnsi"/>
          <w:highlight w:val="green"/>
          <w:lang w:val="en-US" w:eastAsia="zh-CN"/>
        </w:rPr>
        <w:t>Agreement:</w:t>
      </w:r>
    </w:p>
    <w:p w14:paraId="074D8322" w14:textId="1F7A1037" w:rsidR="00FC3F83" w:rsidRDefault="00FC3F83" w:rsidP="00FC3F83">
      <w:pPr>
        <w:numPr>
          <w:ilvl w:val="1"/>
          <w:numId w:val="36"/>
        </w:numPr>
        <w:spacing w:after="120"/>
        <w:jc w:val="both"/>
        <w:rPr>
          <w:rFonts w:asciiTheme="minorHAnsi" w:eastAsia="SimSun" w:hAnsiTheme="minorHAnsi" w:cstheme="minorHAnsi"/>
          <w:iCs/>
          <w:lang w:val="en-US" w:eastAsia="zh-CN"/>
        </w:rPr>
      </w:pPr>
      <w:r w:rsidRPr="0008192A">
        <w:rPr>
          <w:rFonts w:asciiTheme="minorHAnsi" w:eastAsia="SimSun" w:hAnsiTheme="minorHAnsi" w:cstheme="minorHAnsi"/>
          <w:iCs/>
          <w:lang w:val="en-US" w:eastAsia="zh-CN"/>
        </w:rPr>
        <w:t xml:space="preserve">NCSG for CQI </w:t>
      </w:r>
      <w:r w:rsidRPr="00B62E74">
        <w:rPr>
          <w:rFonts w:asciiTheme="minorHAnsi" w:eastAsia="SimSun" w:hAnsiTheme="minorHAnsi" w:cstheme="minorHAnsi"/>
          <w:iCs/>
          <w:lang w:eastAsia="zh-CN"/>
        </w:rPr>
        <w:t>measurement</w:t>
      </w:r>
      <w:r w:rsidRPr="0008192A">
        <w:rPr>
          <w:rFonts w:asciiTheme="minorHAnsi" w:eastAsia="SimSun" w:hAnsiTheme="minorHAnsi" w:cstheme="minorHAnsi"/>
          <w:iCs/>
          <w:lang w:val="en-US" w:eastAsia="zh-CN"/>
        </w:rPr>
        <w:t xml:space="preserve"> for dormant Scell is not supported in R17. FFS for RRM measurement for dormant S</w:t>
      </w:r>
      <w:r>
        <w:rPr>
          <w:rFonts w:asciiTheme="minorHAnsi" w:eastAsia="SimSun" w:hAnsiTheme="minorHAnsi" w:cstheme="minorHAnsi" w:hint="eastAsia"/>
          <w:iCs/>
          <w:lang w:val="en-US" w:eastAsia="zh-CN"/>
        </w:rPr>
        <w:t>C</w:t>
      </w:r>
      <w:r w:rsidRPr="0008192A">
        <w:rPr>
          <w:rFonts w:asciiTheme="minorHAnsi" w:eastAsia="SimSun" w:hAnsiTheme="minorHAnsi" w:cstheme="minorHAnsi"/>
          <w:iCs/>
          <w:lang w:val="en-US" w:eastAsia="zh-CN"/>
        </w:rPr>
        <w:t>ell.</w:t>
      </w:r>
    </w:p>
    <w:p w14:paraId="170BBFCE" w14:textId="39063BDC" w:rsidR="00FC3F83" w:rsidRDefault="008132A0" w:rsidP="006B23F5">
      <w:pPr>
        <w:rPr>
          <w:lang w:val="en-US" w:eastAsia="x-none"/>
        </w:rPr>
      </w:pPr>
      <w:r>
        <w:rPr>
          <w:lang w:val="en-US" w:eastAsia="x-none"/>
        </w:rPr>
        <w:t>From RRM measurement perspective, measurement on dormant SCell is similar with that on deactivated SCell. Since</w:t>
      </w:r>
      <w:r w:rsidR="002F4D5D">
        <w:rPr>
          <w:lang w:val="en-US" w:eastAsia="x-none"/>
        </w:rPr>
        <w:t xml:space="preserve"> NCSG for deactivated SCell has been agreed to be supported. We see no problem to use NCSG for RRM measurement for dormant SCell.</w:t>
      </w:r>
    </w:p>
    <w:p w14:paraId="3F334B1A" w14:textId="6DA3152B" w:rsidR="002F4D5D" w:rsidRDefault="002F4D5D" w:rsidP="002F4D5D">
      <w:pPr>
        <w:pStyle w:val="Caption"/>
      </w:pPr>
      <w:bookmarkStart w:id="3" w:name="_Ref92224617"/>
      <w:r>
        <w:t xml:space="preserve">Proposal </w:t>
      </w:r>
      <w:r>
        <w:fldChar w:fldCharType="begin"/>
      </w:r>
      <w:r>
        <w:instrText xml:space="preserve"> SEQ Proposal \* ARABIC </w:instrText>
      </w:r>
      <w:r>
        <w:fldChar w:fldCharType="separate"/>
      </w:r>
      <w:r w:rsidR="007D1779">
        <w:rPr>
          <w:noProof/>
        </w:rPr>
        <w:t>2</w:t>
      </w:r>
      <w:r>
        <w:fldChar w:fldCharType="end"/>
      </w:r>
      <w:r>
        <w:t>: NCSG for RRM measurement for dormant SCell is supported in R17.</w:t>
      </w:r>
      <w:bookmarkEnd w:id="3"/>
    </w:p>
    <w:p w14:paraId="64D5FCB5" w14:textId="4B39AD03" w:rsidR="00B02D9E" w:rsidRDefault="00B02D9E" w:rsidP="00B02D9E">
      <w:pPr>
        <w:rPr>
          <w:lang w:eastAsia="x-none"/>
        </w:rPr>
      </w:pPr>
    </w:p>
    <w:p w14:paraId="1FA274E5" w14:textId="77777777" w:rsidR="00016AA3" w:rsidRDefault="00016AA3" w:rsidP="00016AA3">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1-3: NCSG under NE-DC and NR-DC</w:t>
      </w:r>
    </w:p>
    <w:p w14:paraId="366B3974" w14:textId="77777777" w:rsidR="00016AA3" w:rsidRDefault="00016AA3" w:rsidP="00016AA3">
      <w:pPr>
        <w:spacing w:after="120"/>
        <w:jc w:val="both"/>
        <w:rPr>
          <w:rFonts w:asciiTheme="minorHAnsi" w:eastAsia="SimSun" w:hAnsiTheme="minorHAnsi" w:cstheme="minorHAnsi"/>
          <w:lang w:val="en-US" w:eastAsia="zh-CN"/>
        </w:rPr>
      </w:pPr>
      <w:r w:rsidRPr="00E61C8F">
        <w:rPr>
          <w:rFonts w:asciiTheme="minorHAnsi" w:eastAsia="SimSun" w:hAnsiTheme="minorHAnsi" w:cstheme="minorHAnsi"/>
          <w:highlight w:val="green"/>
          <w:lang w:val="en-US" w:eastAsia="zh-CN"/>
        </w:rPr>
        <w:t>Agreement:</w:t>
      </w:r>
    </w:p>
    <w:p w14:paraId="4A87DCD3" w14:textId="77777777" w:rsidR="00016AA3" w:rsidRPr="00FA536D" w:rsidRDefault="00016AA3" w:rsidP="00016AA3">
      <w:pPr>
        <w:numPr>
          <w:ilvl w:val="1"/>
          <w:numId w:val="36"/>
        </w:numPr>
        <w:spacing w:after="120"/>
        <w:jc w:val="both"/>
        <w:rPr>
          <w:rFonts w:asciiTheme="minorHAnsi" w:eastAsia="SimSun" w:hAnsiTheme="minorHAnsi" w:cstheme="minorHAnsi"/>
          <w:bCs/>
          <w:iCs/>
          <w:lang w:eastAsia="zh-CN"/>
        </w:rPr>
      </w:pPr>
      <w:r w:rsidRPr="00FA536D">
        <w:rPr>
          <w:rFonts w:asciiTheme="minorHAnsi" w:eastAsia="SimSun" w:hAnsiTheme="minorHAnsi" w:cstheme="minorHAnsi"/>
          <w:bCs/>
          <w:iCs/>
          <w:lang w:eastAsia="zh-CN"/>
        </w:rPr>
        <w:t>Feasibility from requirement perspective of NCSG in EN-DC, NE-DC and NR-DC is FFS.</w:t>
      </w:r>
    </w:p>
    <w:p w14:paraId="7EAF216E" w14:textId="348E4217" w:rsidR="00016AA3" w:rsidRDefault="00016AA3" w:rsidP="00B02D9E">
      <w:pPr>
        <w:rPr>
          <w:lang w:val="en-US" w:eastAsia="zh-CN"/>
        </w:rPr>
      </w:pPr>
      <w:r>
        <w:rPr>
          <w:lang w:eastAsia="x-none"/>
        </w:rPr>
        <w:lastRenderedPageBreak/>
        <w:t xml:space="preserve">NCSG in SA has been confirmed in previous RAN4 meetings. Regarding NCSG support in DC, </w:t>
      </w:r>
      <w:r w:rsidR="00921458">
        <w:rPr>
          <w:lang w:eastAsia="x-none"/>
        </w:rPr>
        <w:t>w</w:t>
      </w:r>
      <w:r>
        <w:rPr>
          <w:lang w:eastAsia="x-none"/>
        </w:rPr>
        <w:t xml:space="preserve">hether UE can support NCSG </w:t>
      </w:r>
      <w:r w:rsidR="00921458">
        <w:rPr>
          <w:lang w:eastAsia="x-none"/>
        </w:rPr>
        <w:t xml:space="preserve">also </w:t>
      </w:r>
      <w:r>
        <w:rPr>
          <w:lang w:eastAsia="x-none"/>
        </w:rPr>
        <w:t xml:space="preserve">depends on whether there is spare RF chain and BB resource to simultaneously process data from serving cells and </w:t>
      </w:r>
      <w:r>
        <w:rPr>
          <w:rFonts w:hint="eastAsia"/>
          <w:lang w:val="en-US" w:eastAsia="zh-CN"/>
        </w:rPr>
        <w:t>con</w:t>
      </w:r>
      <w:r>
        <w:rPr>
          <w:lang w:val="en-US" w:eastAsia="zh-CN"/>
        </w:rPr>
        <w:t xml:space="preserve">duct measurement on </w:t>
      </w:r>
      <w:r w:rsidR="00B27401">
        <w:rPr>
          <w:rFonts w:hint="eastAsia"/>
          <w:lang w:val="en-US" w:eastAsia="zh-CN"/>
        </w:rPr>
        <w:t>targ</w:t>
      </w:r>
      <w:r w:rsidR="00B27401">
        <w:rPr>
          <w:lang w:val="en-US" w:eastAsia="zh-CN"/>
        </w:rPr>
        <w:t>et cell.</w:t>
      </w:r>
      <w:r w:rsidR="00293B1A">
        <w:rPr>
          <w:lang w:val="en-US" w:eastAsia="zh-CN"/>
        </w:rPr>
        <w:t xml:space="preserve"> </w:t>
      </w:r>
      <w:r w:rsidR="00C821F1">
        <w:rPr>
          <w:lang w:val="en-US" w:eastAsia="zh-CN"/>
        </w:rPr>
        <w:t>T</w:t>
      </w:r>
      <w:r w:rsidR="00921458">
        <w:rPr>
          <w:lang w:val="en-US" w:eastAsia="zh-CN"/>
        </w:rPr>
        <w:t xml:space="preserve">he availability of spare RF chain may change from time to time following e.g. SCell activation/deactivation, which is handled via MAC layer procedure. </w:t>
      </w:r>
      <w:r w:rsidR="00C821F1">
        <w:rPr>
          <w:lang w:val="en-US" w:eastAsia="zh-CN"/>
        </w:rPr>
        <w:t>However, information exchange between MN and SN is on RRC level, which may not be able to timely reflect the availability of spare RF chain.</w:t>
      </w:r>
      <w:r w:rsidR="002E33FF">
        <w:rPr>
          <w:lang w:val="en-US" w:eastAsia="zh-CN"/>
        </w:rPr>
        <w:t xml:space="preserve"> </w:t>
      </w:r>
    </w:p>
    <w:p w14:paraId="508A3DCD" w14:textId="5DD44878" w:rsidR="00E34C3C" w:rsidRDefault="00E34C3C" w:rsidP="00B02D9E">
      <w:pPr>
        <w:rPr>
          <w:lang w:val="en-US" w:eastAsia="zh-CN"/>
        </w:rPr>
      </w:pPr>
      <w:r>
        <w:rPr>
          <w:lang w:val="en-US" w:eastAsia="zh-CN"/>
        </w:rPr>
        <w:t>O</w:t>
      </w:r>
      <w:r>
        <w:rPr>
          <w:rFonts w:hint="eastAsia"/>
          <w:lang w:val="en-US" w:eastAsia="zh-CN"/>
        </w:rPr>
        <w:t>n</w:t>
      </w:r>
      <w:r>
        <w:rPr>
          <w:lang w:val="en-US" w:eastAsia="zh-CN"/>
        </w:rPr>
        <w:t xml:space="preserve"> the other hand, NeedForGap in EN-DC, NE-DC and NR-DC is not supported in RAN2. If NCSG for DC is to be supported, RAN2 may have to design new Xn interface signaling</w:t>
      </w:r>
      <w:r w:rsidR="00EA11E8">
        <w:rPr>
          <w:lang w:val="en-US" w:eastAsia="zh-CN"/>
        </w:rPr>
        <w:t>, which will result in additional workload. Considering the limited timeline, we propose not to consider DC in this release.</w:t>
      </w:r>
    </w:p>
    <w:p w14:paraId="44BA73C4" w14:textId="7E731C92" w:rsidR="003765AB" w:rsidRPr="00016AA3" w:rsidRDefault="003765AB" w:rsidP="003765AB">
      <w:pPr>
        <w:pStyle w:val="Caption"/>
        <w:rPr>
          <w:lang w:val="en-US" w:eastAsia="zh-CN"/>
        </w:rPr>
      </w:pPr>
      <w:bookmarkStart w:id="4" w:name="_Ref92224625"/>
      <w:r>
        <w:t xml:space="preserve">Proposal </w:t>
      </w:r>
      <w:r>
        <w:fldChar w:fldCharType="begin"/>
      </w:r>
      <w:r>
        <w:instrText xml:space="preserve"> SEQ Proposal \* ARABIC </w:instrText>
      </w:r>
      <w:r>
        <w:fldChar w:fldCharType="separate"/>
      </w:r>
      <w:r w:rsidR="007D1779">
        <w:rPr>
          <w:noProof/>
        </w:rPr>
        <w:t>3</w:t>
      </w:r>
      <w:r>
        <w:fldChar w:fldCharType="end"/>
      </w:r>
      <w:r>
        <w:t>:</w:t>
      </w:r>
      <w:r w:rsidR="00784C82">
        <w:t xml:space="preserve"> NCSG in EN-DC, NE-DC and NR-DC is not considered in R17.</w:t>
      </w:r>
      <w:bookmarkEnd w:id="4"/>
    </w:p>
    <w:p w14:paraId="465A6625" w14:textId="77777777" w:rsidR="006B23F5" w:rsidRPr="006B23F5" w:rsidRDefault="006B23F5" w:rsidP="006B23F5">
      <w:pPr>
        <w:rPr>
          <w:lang w:val="en-US" w:eastAsia="x-none"/>
        </w:rPr>
      </w:pPr>
    </w:p>
    <w:p w14:paraId="1E3AAB1A" w14:textId="77777777" w:rsidR="00CD7175" w:rsidRDefault="00CD7175" w:rsidP="00CD7175">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1-5: NCSG in FR2</w:t>
      </w:r>
    </w:p>
    <w:p w14:paraId="4BC2C269" w14:textId="77777777" w:rsidR="00CD7175" w:rsidRDefault="00CD7175" w:rsidP="00CD7175">
      <w:pPr>
        <w:spacing w:after="120"/>
        <w:jc w:val="both"/>
        <w:rPr>
          <w:rFonts w:asciiTheme="minorHAnsi" w:eastAsia="SimSun" w:hAnsiTheme="minorHAnsi" w:cstheme="minorHAnsi"/>
          <w:lang w:val="en-US" w:eastAsia="zh-CN"/>
        </w:rPr>
      </w:pPr>
      <w:r w:rsidRPr="004A1493">
        <w:rPr>
          <w:rFonts w:asciiTheme="minorHAnsi" w:eastAsia="SimSun" w:hAnsiTheme="minorHAnsi" w:cstheme="minorHAnsi"/>
          <w:highlight w:val="green"/>
          <w:lang w:val="en-US" w:eastAsia="zh-CN"/>
        </w:rPr>
        <w:t>A</w:t>
      </w:r>
      <w:r w:rsidRPr="004A1493">
        <w:rPr>
          <w:rFonts w:asciiTheme="minorHAnsi" w:eastAsia="SimSun" w:hAnsiTheme="minorHAnsi" w:cstheme="minorHAnsi" w:hint="eastAsia"/>
          <w:highlight w:val="green"/>
          <w:lang w:val="en-US" w:eastAsia="zh-CN"/>
        </w:rPr>
        <w:t>greement:</w:t>
      </w:r>
    </w:p>
    <w:p w14:paraId="09A9184E" w14:textId="77777777" w:rsidR="00CD7175" w:rsidRPr="004A1493" w:rsidRDefault="00CD7175" w:rsidP="00CD7175">
      <w:pPr>
        <w:numPr>
          <w:ilvl w:val="1"/>
          <w:numId w:val="36"/>
        </w:numPr>
        <w:spacing w:after="120"/>
        <w:jc w:val="both"/>
        <w:rPr>
          <w:rFonts w:asciiTheme="minorHAnsi" w:eastAsia="SimSun" w:hAnsiTheme="minorHAnsi" w:cstheme="minorHAnsi"/>
          <w:iCs/>
          <w:lang w:eastAsia="zh-CN"/>
        </w:rPr>
      </w:pPr>
      <w:r w:rsidRPr="004A1493">
        <w:rPr>
          <w:rFonts w:asciiTheme="minorHAnsi" w:eastAsia="SimSun" w:hAnsiTheme="minorHAnsi" w:cstheme="minorHAnsi"/>
          <w:iCs/>
          <w:lang w:eastAsia="zh-CN"/>
        </w:rPr>
        <w:t xml:space="preserve">NCSG is applicable in FR2 </w:t>
      </w:r>
    </w:p>
    <w:p w14:paraId="371619DD" w14:textId="77777777" w:rsidR="00CD7175" w:rsidRPr="004A1493" w:rsidRDefault="00CD7175" w:rsidP="00CD7175">
      <w:pPr>
        <w:numPr>
          <w:ilvl w:val="2"/>
          <w:numId w:val="36"/>
        </w:numPr>
        <w:spacing w:after="120"/>
        <w:jc w:val="both"/>
        <w:rPr>
          <w:rFonts w:asciiTheme="minorHAnsi" w:eastAsia="SimSun" w:hAnsiTheme="minorHAnsi" w:cstheme="minorHAnsi"/>
          <w:iCs/>
          <w:lang w:eastAsia="zh-CN"/>
        </w:rPr>
      </w:pPr>
      <w:r w:rsidRPr="004A1493">
        <w:rPr>
          <w:rFonts w:asciiTheme="minorHAnsi" w:eastAsia="SimSun" w:hAnsiTheme="minorHAnsi" w:cstheme="minorHAnsi"/>
          <w:iCs/>
          <w:lang w:eastAsia="zh-CN"/>
        </w:rPr>
        <w:t xml:space="preserve">Option </w:t>
      </w:r>
      <w:r>
        <w:rPr>
          <w:rFonts w:asciiTheme="minorHAnsi" w:eastAsia="SimSun" w:hAnsiTheme="minorHAnsi" w:cstheme="minorHAnsi"/>
          <w:iCs/>
          <w:lang w:eastAsia="zh-CN"/>
        </w:rPr>
        <w:t>1</w:t>
      </w:r>
      <w:r w:rsidRPr="004A1493">
        <w:rPr>
          <w:rFonts w:asciiTheme="minorHAnsi" w:eastAsia="SimSun" w:hAnsiTheme="minorHAnsi" w:cstheme="minorHAnsi"/>
          <w:iCs/>
          <w:lang w:eastAsia="zh-CN"/>
        </w:rPr>
        <w:t>: NCSG is applicable only when the following conditions hold</w:t>
      </w:r>
    </w:p>
    <w:p w14:paraId="65EB0F98" w14:textId="77777777" w:rsidR="00CD7175" w:rsidRPr="004A1493" w:rsidRDefault="00CD7175" w:rsidP="00CD7175">
      <w:pPr>
        <w:numPr>
          <w:ilvl w:val="3"/>
          <w:numId w:val="36"/>
        </w:numPr>
        <w:spacing w:after="120"/>
        <w:jc w:val="both"/>
        <w:rPr>
          <w:rFonts w:asciiTheme="minorHAnsi" w:eastAsia="SimSun" w:hAnsiTheme="minorHAnsi" w:cstheme="minorHAnsi"/>
          <w:iCs/>
          <w:lang w:eastAsia="zh-CN"/>
        </w:rPr>
      </w:pPr>
      <w:r w:rsidRPr="004A1493">
        <w:rPr>
          <w:rFonts w:asciiTheme="minorHAnsi" w:eastAsia="SimSun" w:hAnsiTheme="minorHAnsi" w:cstheme="minorHAnsi"/>
          <w:iCs/>
          <w:lang w:eastAsia="zh-CN"/>
        </w:rPr>
        <w:t>The serving cell(s) and the target cell are on different bands.</w:t>
      </w:r>
    </w:p>
    <w:p w14:paraId="05C23208" w14:textId="77777777" w:rsidR="00CD7175" w:rsidRPr="004A1493" w:rsidRDefault="00CD7175" w:rsidP="00CD7175">
      <w:pPr>
        <w:numPr>
          <w:ilvl w:val="3"/>
          <w:numId w:val="36"/>
        </w:numPr>
        <w:spacing w:after="120"/>
        <w:jc w:val="both"/>
        <w:rPr>
          <w:rFonts w:asciiTheme="minorHAnsi" w:eastAsia="SimSun" w:hAnsiTheme="minorHAnsi" w:cstheme="minorHAnsi"/>
          <w:iCs/>
          <w:lang w:eastAsia="zh-CN"/>
        </w:rPr>
      </w:pPr>
      <w:r w:rsidRPr="004A1493">
        <w:rPr>
          <w:rFonts w:asciiTheme="minorHAnsi" w:eastAsia="SimSun" w:hAnsiTheme="minorHAnsi" w:cstheme="minorHAnsi"/>
          <w:iCs/>
          <w:lang w:eastAsia="zh-CN"/>
        </w:rPr>
        <w:t>UE is performing IBM on the serving cell band and the target cell band.</w:t>
      </w:r>
    </w:p>
    <w:p w14:paraId="06062165" w14:textId="77777777" w:rsidR="00CD7175" w:rsidRPr="004A1493" w:rsidRDefault="00CD7175" w:rsidP="00CD7175">
      <w:pPr>
        <w:numPr>
          <w:ilvl w:val="3"/>
          <w:numId w:val="36"/>
        </w:numPr>
        <w:spacing w:after="120"/>
        <w:jc w:val="both"/>
        <w:rPr>
          <w:rFonts w:asciiTheme="minorHAnsi" w:eastAsia="SimSun" w:hAnsiTheme="minorHAnsi" w:cstheme="minorHAnsi"/>
          <w:iCs/>
          <w:lang w:eastAsia="zh-CN"/>
        </w:rPr>
      </w:pPr>
      <w:r w:rsidRPr="004A1493">
        <w:rPr>
          <w:rFonts w:asciiTheme="minorHAnsi" w:eastAsia="SimSun" w:hAnsiTheme="minorHAnsi" w:cstheme="minorHAnsi"/>
          <w:iCs/>
          <w:lang w:eastAsia="zh-CN"/>
        </w:rPr>
        <w:t>UE has a spared chain for target cell measurement</w:t>
      </w:r>
    </w:p>
    <w:p w14:paraId="343BD3EB" w14:textId="77777777" w:rsidR="00CD7175" w:rsidRPr="004A1493" w:rsidRDefault="00CD7175" w:rsidP="00CD7175">
      <w:pPr>
        <w:numPr>
          <w:ilvl w:val="3"/>
          <w:numId w:val="36"/>
        </w:numPr>
        <w:spacing w:after="120"/>
        <w:jc w:val="both"/>
        <w:rPr>
          <w:rFonts w:asciiTheme="minorHAnsi" w:eastAsia="SimSun" w:hAnsiTheme="minorHAnsi" w:cstheme="minorHAnsi"/>
          <w:iCs/>
          <w:lang w:eastAsia="zh-CN"/>
        </w:rPr>
      </w:pPr>
      <w:r w:rsidRPr="004A1493">
        <w:rPr>
          <w:rFonts w:asciiTheme="minorHAnsi" w:eastAsia="SimSun" w:hAnsiTheme="minorHAnsi" w:cstheme="minorHAnsi"/>
          <w:iCs/>
          <w:lang w:eastAsia="zh-CN"/>
        </w:rPr>
        <w:t>FFS for additional conditions</w:t>
      </w:r>
    </w:p>
    <w:p w14:paraId="763DA8FF" w14:textId="77777777" w:rsidR="00CD7175" w:rsidRPr="004A1493" w:rsidRDefault="00CD7175" w:rsidP="00CD7175">
      <w:pPr>
        <w:numPr>
          <w:ilvl w:val="2"/>
          <w:numId w:val="36"/>
        </w:numPr>
        <w:spacing w:after="120"/>
        <w:jc w:val="both"/>
        <w:rPr>
          <w:rFonts w:asciiTheme="minorHAnsi" w:eastAsia="SimSun" w:hAnsiTheme="minorHAnsi" w:cstheme="minorHAnsi"/>
          <w:iCs/>
          <w:lang w:eastAsia="zh-CN"/>
        </w:rPr>
      </w:pPr>
      <w:r w:rsidRPr="004A1493">
        <w:rPr>
          <w:rFonts w:asciiTheme="minorHAnsi" w:eastAsia="SimSun" w:hAnsiTheme="minorHAnsi" w:cstheme="minorHAnsi"/>
          <w:iCs/>
          <w:lang w:eastAsia="zh-CN"/>
        </w:rPr>
        <w:t>Option 2: No additional conditions are required</w:t>
      </w:r>
    </w:p>
    <w:p w14:paraId="36893B8B" w14:textId="77777777" w:rsidR="00CD7175" w:rsidRPr="004A1493" w:rsidRDefault="00CD7175" w:rsidP="00CD7175">
      <w:pPr>
        <w:numPr>
          <w:ilvl w:val="2"/>
          <w:numId w:val="36"/>
        </w:numPr>
        <w:spacing w:after="120"/>
        <w:jc w:val="both"/>
        <w:rPr>
          <w:rFonts w:asciiTheme="minorHAnsi" w:eastAsia="SimSun" w:hAnsiTheme="minorHAnsi" w:cstheme="minorHAnsi"/>
          <w:iCs/>
          <w:lang w:eastAsia="zh-CN"/>
        </w:rPr>
      </w:pPr>
      <w:r w:rsidRPr="004A1493">
        <w:rPr>
          <w:rFonts w:asciiTheme="minorHAnsi" w:eastAsia="SimSun" w:hAnsiTheme="minorHAnsi" w:cstheme="minorHAnsi"/>
          <w:iCs/>
          <w:lang w:eastAsia="zh-CN"/>
        </w:rPr>
        <w:t xml:space="preserve">Option </w:t>
      </w:r>
      <w:r>
        <w:rPr>
          <w:rFonts w:asciiTheme="minorHAnsi" w:eastAsia="SimSun" w:hAnsiTheme="minorHAnsi" w:cstheme="minorHAnsi"/>
          <w:iCs/>
          <w:lang w:eastAsia="zh-CN"/>
        </w:rPr>
        <w:t>3</w:t>
      </w:r>
      <w:r w:rsidRPr="004A1493">
        <w:rPr>
          <w:rFonts w:asciiTheme="minorHAnsi" w:eastAsia="SimSun" w:hAnsiTheme="minorHAnsi" w:cstheme="minorHAnsi"/>
          <w:iCs/>
          <w:lang w:eastAsia="zh-CN"/>
        </w:rPr>
        <w:t>: Additional network assistance is introduced to enable NCSG in FR2</w:t>
      </w:r>
    </w:p>
    <w:p w14:paraId="65A9BBDB" w14:textId="1FCFBAF1" w:rsidR="001B120B" w:rsidRPr="001B120B" w:rsidRDefault="00B865C6" w:rsidP="00A37D4F">
      <w:r>
        <w:rPr>
          <w:lang w:val="en-US" w:eastAsia="zh-CN"/>
        </w:rPr>
        <w:t xml:space="preserve">As discussed in </w:t>
      </w:r>
      <w:r w:rsidR="00394928">
        <w:rPr>
          <w:lang w:val="en-US" w:eastAsia="zh-CN"/>
        </w:rPr>
        <w:t>previous</w:t>
      </w:r>
      <w:r>
        <w:rPr>
          <w:lang w:val="en-US" w:eastAsia="zh-CN"/>
        </w:rPr>
        <w:t xml:space="preserve"> RAN4 meeting</w:t>
      </w:r>
      <w:r w:rsidR="00394928">
        <w:rPr>
          <w:lang w:val="en-US" w:eastAsia="zh-CN"/>
        </w:rPr>
        <w:t>s</w:t>
      </w:r>
      <w:r>
        <w:rPr>
          <w:lang w:val="en-US" w:eastAsia="zh-CN"/>
        </w:rPr>
        <w:t>, the support of NCSG is somehow related to the support of IBM in FR2.</w:t>
      </w:r>
      <w:r w:rsidR="00A62CC8">
        <w:rPr>
          <w:lang w:val="en-US" w:eastAsia="zh-CN"/>
        </w:rPr>
        <w:t xml:space="preserve"> Specifically, besides a spare RF chain, IBM is also necessary for UE to support NCSG in FR2. Note that IBM is a CA feature, which </w:t>
      </w:r>
      <w:r w:rsidR="00C3288A">
        <w:rPr>
          <w:lang w:val="en-US" w:eastAsia="zh-CN"/>
        </w:rPr>
        <w:t>is reported per BC</w:t>
      </w:r>
      <w:r w:rsidR="00394928">
        <w:rPr>
          <w:lang w:val="en-US" w:eastAsia="zh-CN"/>
        </w:rPr>
        <w:t xml:space="preserve">. </w:t>
      </w:r>
      <w:r w:rsidR="00D2416E">
        <w:rPr>
          <w:lang w:val="en-US" w:eastAsia="zh-CN"/>
        </w:rPr>
        <w:t xml:space="preserve">IBM operation within a FR2 band is </w:t>
      </w:r>
      <w:r w:rsidR="00394928">
        <w:rPr>
          <w:lang w:val="en-US" w:eastAsia="zh-CN"/>
        </w:rPr>
        <w:t>NOT</w:t>
      </w:r>
      <w:r w:rsidR="00D2416E">
        <w:rPr>
          <w:lang w:val="en-US" w:eastAsia="zh-CN"/>
        </w:rPr>
        <w:t xml:space="preserve"> supported in R16, which is also reflected in scheduling restriction requirements in RRM specification. </w:t>
      </w:r>
      <w:r w:rsidR="005C41B8">
        <w:rPr>
          <w:lang w:val="en-US" w:eastAsia="zh-CN"/>
        </w:rPr>
        <w:t>Therefore, if NCSG is used in FR2, it can only be used for inter-band measurement.</w:t>
      </w:r>
      <w:r w:rsidR="006C57C7">
        <w:rPr>
          <w:lang w:val="en-US" w:eastAsia="zh-CN"/>
        </w:rPr>
        <w:t xml:space="preserve"> For instance, UE is working in </w:t>
      </w:r>
      <w:r w:rsidR="006C57C7" w:rsidRPr="00C04A08">
        <w:t>n258</w:t>
      </w:r>
      <w:r w:rsidR="006C57C7">
        <w:t xml:space="preserve"> + n259 CA and IBM is supported </w:t>
      </w:r>
      <w:r w:rsidR="00BA3A98">
        <w:t>for</w:t>
      </w:r>
      <w:r w:rsidR="006C57C7">
        <w:t xml:space="preserve"> this combo. When measuring n258 with NCSG, interruption on serving cells on n259 is VIL1+VIL2, while interruption on other serving cells on n258 would be VIL1+VIL2+ML. </w:t>
      </w:r>
      <w:r w:rsidR="006D3999">
        <w:t>This</w:t>
      </w:r>
      <w:r w:rsidR="00190393">
        <w:t xml:space="preserve"> means NCSG</w:t>
      </w:r>
      <w:r w:rsidR="006D3999">
        <w:t xml:space="preserve"> only applies </w:t>
      </w:r>
      <w:r w:rsidR="003B63B7">
        <w:t xml:space="preserve">on serving cells on other bands, while for serving cells which are on the same band as the MO, the NCSG doesn’t </w:t>
      </w:r>
      <w:r w:rsidR="007304C2">
        <w:t>apply,</w:t>
      </w:r>
      <w:r w:rsidR="00394928">
        <w:t xml:space="preserve"> and legacy gap is needed for gap-based MO</w:t>
      </w:r>
      <w:r w:rsidR="003B63B7">
        <w:t xml:space="preserve">. </w:t>
      </w:r>
    </w:p>
    <w:p w14:paraId="174381F1" w14:textId="58392F06" w:rsidR="00995042" w:rsidRDefault="00027BA2" w:rsidP="00A2370D">
      <w:pPr>
        <w:jc w:val="center"/>
      </w:pPr>
      <w:r w:rsidRPr="00027BA2">
        <w:rPr>
          <w:noProof/>
        </w:rPr>
        <w:drawing>
          <wp:inline distT="0" distB="0" distL="0" distR="0" wp14:anchorId="24CDD2DF" wp14:editId="4A22EA0B">
            <wp:extent cx="6120765" cy="2440940"/>
            <wp:effectExtent l="0" t="0" r="635" b="0"/>
            <wp:docPr id="1" name="Picture 1" descr="Graphical user interface, application,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website&#10;&#10;Description automatically generated"/>
                    <pic:cNvPicPr/>
                  </pic:nvPicPr>
                  <pic:blipFill>
                    <a:blip r:embed="rId8"/>
                    <a:stretch>
                      <a:fillRect/>
                    </a:stretch>
                  </pic:blipFill>
                  <pic:spPr>
                    <a:xfrm>
                      <a:off x="0" y="0"/>
                      <a:ext cx="6120765" cy="2440940"/>
                    </a:xfrm>
                    <a:prstGeom prst="rect">
                      <a:avLst/>
                    </a:prstGeom>
                  </pic:spPr>
                </pic:pic>
              </a:graphicData>
            </a:graphic>
          </wp:inline>
        </w:drawing>
      </w:r>
    </w:p>
    <w:p w14:paraId="46B98724" w14:textId="358D00EB" w:rsidR="00577376" w:rsidRDefault="00577376" w:rsidP="00577376">
      <w:pPr>
        <w:pStyle w:val="Caption"/>
        <w:jc w:val="center"/>
      </w:pPr>
      <w:r>
        <w:t xml:space="preserve">Figure </w:t>
      </w:r>
      <w:r>
        <w:fldChar w:fldCharType="begin"/>
      </w:r>
      <w:r>
        <w:instrText xml:space="preserve"> SEQ Figure \* ARABIC </w:instrText>
      </w:r>
      <w:r>
        <w:fldChar w:fldCharType="separate"/>
      </w:r>
      <w:r w:rsidR="00083331">
        <w:rPr>
          <w:noProof/>
        </w:rPr>
        <w:t>1</w:t>
      </w:r>
      <w:r>
        <w:fldChar w:fldCharType="end"/>
      </w:r>
      <w:r>
        <w:t xml:space="preserve"> UE with inter-band FR2 CA</w:t>
      </w:r>
    </w:p>
    <w:p w14:paraId="03AB6259" w14:textId="2AAFAEB0" w:rsidR="00BA3A98" w:rsidRDefault="00BA3A98" w:rsidP="001B120B">
      <w:bookmarkStart w:id="5" w:name="_Ref85536582"/>
      <w:r>
        <w:lastRenderedPageBreak/>
        <w:t xml:space="preserve">However, </w:t>
      </w:r>
      <w:r w:rsidR="002B5B5D">
        <w:t>most likely the support of NCSG is reported before MO configuration</w:t>
      </w:r>
      <w:r w:rsidR="00684C4F">
        <w:t xml:space="preserve"> (following LTE BC related capability reporting, or NR NeedForGap capability reporting)</w:t>
      </w:r>
      <w:r w:rsidR="002B5B5D">
        <w:t xml:space="preserve">. UE may have to assume there will be gap-based MO on n259 when reporting UE capability </w:t>
      </w:r>
      <w:r w:rsidR="003C090F">
        <w:t>w.r.t.</w:t>
      </w:r>
      <w:r w:rsidR="002B5B5D">
        <w:t xml:space="preserve"> NCSG support.</w:t>
      </w:r>
    </w:p>
    <w:p w14:paraId="5640409F" w14:textId="1A318A59" w:rsidR="00BA3A98" w:rsidRPr="00091DC7" w:rsidRDefault="006C0E2B" w:rsidP="00091DC7">
      <w:pPr>
        <w:pStyle w:val="Caption"/>
        <w:rPr>
          <w:lang w:val="en-US" w:eastAsia="zh-CN"/>
        </w:rPr>
      </w:pPr>
      <w:bookmarkStart w:id="6" w:name="_Ref92224690"/>
      <w:r>
        <w:t xml:space="preserve">Observation </w:t>
      </w:r>
      <w:r>
        <w:fldChar w:fldCharType="begin"/>
      </w:r>
      <w:r>
        <w:instrText xml:space="preserve"> SEQ Observation \* ARABIC </w:instrText>
      </w:r>
      <w:r>
        <w:fldChar w:fldCharType="separate"/>
      </w:r>
      <w:r w:rsidR="00243BE8">
        <w:rPr>
          <w:noProof/>
        </w:rPr>
        <w:t>1</w:t>
      </w:r>
      <w:r>
        <w:fldChar w:fldCharType="end"/>
      </w:r>
      <w:r>
        <w:t xml:space="preserve">: most likely the support of NCSG is reported before MO configuration. UE may have to assume there will be gap-based MO when reporting NCSG capability. </w:t>
      </w:r>
      <w:r w:rsidR="001642E3">
        <w:t>Therefore, UE can</w:t>
      </w:r>
      <w:r w:rsidR="007F31EB">
        <w:t xml:space="preserve"> neither</w:t>
      </w:r>
      <w:r w:rsidR="001642E3">
        <w:t xml:space="preserve"> report ‘no-gap-no-ncsg’ </w:t>
      </w:r>
      <w:r w:rsidR="007F31EB">
        <w:t>n</w:t>
      </w:r>
      <w:r w:rsidR="001642E3">
        <w:t xml:space="preserve">or </w:t>
      </w:r>
      <w:r w:rsidR="007F31EB">
        <w:t>‘ncsg’ for the band</w:t>
      </w:r>
      <w:r w:rsidR="007F31EB">
        <w:rPr>
          <w:lang w:eastAsia="zh-CN"/>
        </w:rPr>
        <w:t xml:space="preserve"> on which there is at least one serving cell.</w:t>
      </w:r>
      <w:bookmarkEnd w:id="6"/>
    </w:p>
    <w:p w14:paraId="7F6C7770" w14:textId="31955416" w:rsidR="001B120B" w:rsidRDefault="00091DC7" w:rsidP="001B120B">
      <w:pPr>
        <w:rPr>
          <w:lang w:eastAsia="zh-CN"/>
        </w:rPr>
      </w:pPr>
      <w:r>
        <w:t>It</w:t>
      </w:r>
      <w:r w:rsidR="001B120B">
        <w:t xml:space="preserve"> was agreed in the last RAN4 meeting that</w:t>
      </w:r>
      <w:r>
        <w:t xml:space="preserve"> the reporting granularity of NCSG support is per band in a band combination:</w:t>
      </w:r>
    </w:p>
    <w:tbl>
      <w:tblPr>
        <w:tblStyle w:val="TableGrid"/>
        <w:tblW w:w="0" w:type="auto"/>
        <w:tblLook w:val="04A0" w:firstRow="1" w:lastRow="0" w:firstColumn="1" w:lastColumn="0" w:noHBand="0" w:noVBand="1"/>
      </w:tblPr>
      <w:tblGrid>
        <w:gridCol w:w="9629"/>
      </w:tblGrid>
      <w:tr w:rsidR="001B120B" w14:paraId="6793519F" w14:textId="77777777" w:rsidTr="00D33A2A">
        <w:tc>
          <w:tcPr>
            <w:tcW w:w="9629" w:type="dxa"/>
          </w:tcPr>
          <w:p w14:paraId="7F2EFFA7" w14:textId="77777777" w:rsidR="001B120B" w:rsidRDefault="001B120B" w:rsidP="00D33A2A">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3-1: how to indicate support of NCSG</w:t>
            </w:r>
          </w:p>
          <w:p w14:paraId="4912AAEB" w14:textId="77777777" w:rsidR="001B120B" w:rsidRPr="00B62E74" w:rsidRDefault="001B120B" w:rsidP="00D33A2A">
            <w:pPr>
              <w:spacing w:after="120"/>
              <w:jc w:val="both"/>
              <w:rPr>
                <w:rFonts w:asciiTheme="minorHAnsi" w:eastAsia="SimSun" w:hAnsiTheme="minorHAnsi" w:cstheme="minorHAnsi"/>
                <w:lang w:val="en-US" w:eastAsia="zh-CN"/>
              </w:rPr>
            </w:pPr>
            <w:r w:rsidRPr="00B62E74">
              <w:rPr>
                <w:rFonts w:asciiTheme="minorHAnsi" w:eastAsia="SimSun" w:hAnsiTheme="minorHAnsi" w:cstheme="minorHAnsi"/>
                <w:highlight w:val="green"/>
                <w:lang w:val="en-US" w:eastAsia="zh-CN"/>
              </w:rPr>
              <w:t>A</w:t>
            </w:r>
            <w:r w:rsidRPr="00B62E74">
              <w:rPr>
                <w:rFonts w:asciiTheme="minorHAnsi" w:eastAsia="SimSun" w:hAnsiTheme="minorHAnsi" w:cstheme="minorHAnsi" w:hint="eastAsia"/>
                <w:highlight w:val="green"/>
                <w:lang w:val="en-US" w:eastAsia="zh-CN"/>
              </w:rPr>
              <w:t>greement:</w:t>
            </w:r>
          </w:p>
          <w:p w14:paraId="6C33DFF2" w14:textId="77777777" w:rsidR="001B120B" w:rsidRDefault="001B120B" w:rsidP="00D33A2A">
            <w:pPr>
              <w:numPr>
                <w:ilvl w:val="1"/>
                <w:numId w:val="36"/>
              </w:numPr>
              <w:spacing w:after="120"/>
              <w:jc w:val="both"/>
              <w:rPr>
                <w:rFonts w:asciiTheme="minorHAnsi" w:eastAsia="SimSun" w:hAnsiTheme="minorHAnsi" w:cstheme="minorHAnsi"/>
                <w:bCs/>
                <w:iCs/>
                <w:u w:val="single"/>
                <w:lang w:eastAsia="zh-CN"/>
              </w:rPr>
            </w:pPr>
            <w:r>
              <w:rPr>
                <w:rFonts w:asciiTheme="minorHAnsi" w:eastAsia="SimSun" w:hAnsiTheme="minorHAnsi" w:cstheme="minorHAnsi"/>
                <w:bCs/>
                <w:iCs/>
                <w:u w:val="single"/>
                <w:lang w:eastAsia="zh-CN"/>
              </w:rPr>
              <w:t>3-1-1: how to indicate UE capability to support of NCSG feature before NW inquiring</w:t>
            </w:r>
          </w:p>
          <w:p w14:paraId="1D233A4E" w14:textId="77777777" w:rsidR="001B120B" w:rsidRDefault="001B120B" w:rsidP="00D33A2A">
            <w:pPr>
              <w:numPr>
                <w:ilvl w:val="2"/>
                <w:numId w:val="36"/>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Introduce a general UE capability for support of NCSG </w:t>
            </w:r>
          </w:p>
          <w:p w14:paraId="6B8091AF" w14:textId="77777777" w:rsidR="001B120B" w:rsidRDefault="001B120B" w:rsidP="00D33A2A">
            <w:pPr>
              <w:numPr>
                <w:ilvl w:val="1"/>
                <w:numId w:val="36"/>
              </w:numPr>
              <w:spacing w:after="120"/>
              <w:jc w:val="both"/>
              <w:rPr>
                <w:rFonts w:asciiTheme="minorHAnsi" w:eastAsia="SimSun" w:hAnsiTheme="minorHAnsi" w:cstheme="minorHAnsi"/>
                <w:bCs/>
                <w:iCs/>
                <w:u w:val="single"/>
                <w:lang w:eastAsia="zh-CN"/>
              </w:rPr>
            </w:pPr>
            <w:r>
              <w:rPr>
                <w:rFonts w:asciiTheme="minorHAnsi" w:eastAsia="SimSun" w:hAnsiTheme="minorHAnsi" w:cstheme="minorHAnsi"/>
                <w:bCs/>
                <w:iCs/>
                <w:u w:val="single"/>
                <w:lang w:eastAsia="zh-CN"/>
              </w:rPr>
              <w:t>3-1-2: how indicate the support of NCSG</w:t>
            </w:r>
          </w:p>
          <w:p w14:paraId="3E61CE20" w14:textId="77777777" w:rsidR="001B120B" w:rsidRDefault="001B120B" w:rsidP="00D33A2A">
            <w:pPr>
              <w:numPr>
                <w:ilvl w:val="2"/>
                <w:numId w:val="36"/>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UE can report three different capabilities: ‘no-gap-no-ncsg’, ’ncsg’ and ‘gap’ </w:t>
            </w:r>
          </w:p>
          <w:p w14:paraId="492D7CAA" w14:textId="77777777" w:rsidR="001B120B" w:rsidRDefault="001B120B" w:rsidP="00D33A2A">
            <w:pPr>
              <w:numPr>
                <w:ilvl w:val="1"/>
                <w:numId w:val="36"/>
              </w:numPr>
              <w:spacing w:after="120"/>
              <w:jc w:val="both"/>
              <w:rPr>
                <w:rFonts w:asciiTheme="minorHAnsi" w:eastAsia="SimSun" w:hAnsiTheme="minorHAnsi" w:cstheme="minorHAnsi"/>
                <w:bCs/>
                <w:iCs/>
                <w:u w:val="single"/>
                <w:lang w:eastAsia="zh-CN"/>
              </w:rPr>
            </w:pPr>
            <w:r>
              <w:rPr>
                <w:rFonts w:asciiTheme="minorHAnsi" w:eastAsia="SimSun" w:hAnsiTheme="minorHAnsi" w:cstheme="minorHAnsi"/>
                <w:bCs/>
                <w:iCs/>
                <w:u w:val="single"/>
                <w:lang w:eastAsia="zh-CN"/>
              </w:rPr>
              <w:t xml:space="preserve">3-1-3: NCSG support reporting granularity </w:t>
            </w:r>
          </w:p>
          <w:p w14:paraId="711453D5" w14:textId="77777777" w:rsidR="001B120B" w:rsidRDefault="001B120B" w:rsidP="00D33A2A">
            <w:pPr>
              <w:numPr>
                <w:ilvl w:val="2"/>
                <w:numId w:val="36"/>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Per band in a band combination</w:t>
            </w:r>
            <w:r w:rsidRPr="009328D7">
              <w:rPr>
                <w:rFonts w:asciiTheme="minorHAnsi" w:eastAsia="SimSun" w:hAnsiTheme="minorHAnsi" w:cstheme="minorHAnsi"/>
                <w:bCs/>
                <w:iCs/>
                <w:lang w:eastAsia="zh-CN"/>
              </w:rPr>
              <w:t xml:space="preserve"> </w:t>
            </w:r>
            <w:r>
              <w:rPr>
                <w:rFonts w:asciiTheme="minorHAnsi" w:eastAsia="SimSun" w:hAnsiTheme="minorHAnsi" w:cstheme="minorHAnsi"/>
                <w:bCs/>
                <w:iCs/>
                <w:lang w:eastAsia="zh-CN"/>
              </w:rPr>
              <w:t>for inter-frequency measurement (same granularity as NeedForGap)</w:t>
            </w:r>
          </w:p>
          <w:p w14:paraId="33E0F68F" w14:textId="77777777" w:rsidR="001B120B" w:rsidRDefault="001B120B" w:rsidP="00D33A2A">
            <w:pPr>
              <w:numPr>
                <w:ilvl w:val="1"/>
                <w:numId w:val="36"/>
              </w:numPr>
              <w:spacing w:after="120"/>
              <w:jc w:val="both"/>
              <w:rPr>
                <w:rFonts w:asciiTheme="minorHAnsi" w:eastAsia="SimSun" w:hAnsiTheme="minorHAnsi" w:cstheme="minorHAnsi"/>
                <w:bCs/>
                <w:iCs/>
                <w:u w:val="single"/>
                <w:lang w:eastAsia="zh-CN"/>
              </w:rPr>
            </w:pPr>
            <w:r>
              <w:rPr>
                <w:rFonts w:asciiTheme="minorHAnsi" w:eastAsia="SimSun" w:hAnsiTheme="minorHAnsi" w:cstheme="minorHAnsi"/>
                <w:bCs/>
                <w:iCs/>
                <w:u w:val="single"/>
                <w:lang w:eastAsia="zh-CN"/>
              </w:rPr>
              <w:t xml:space="preserve">3-1-4: </w:t>
            </w:r>
            <w:r w:rsidRPr="00B62E74">
              <w:rPr>
                <w:rFonts w:asciiTheme="minorHAnsi" w:eastAsia="SimSun" w:hAnsiTheme="minorHAnsi" w:cstheme="minorHAnsi"/>
                <w:bCs/>
                <w:iCs/>
                <w:u w:val="single"/>
                <w:lang w:val="en-US" w:eastAsia="zh-CN"/>
              </w:rPr>
              <w:t>whether to use RRCReconfigurationComplete based framework</w:t>
            </w:r>
          </w:p>
          <w:p w14:paraId="585FA03E" w14:textId="77777777" w:rsidR="001B120B" w:rsidRPr="001B120B" w:rsidRDefault="001B120B" w:rsidP="00D33A2A">
            <w:pPr>
              <w:numPr>
                <w:ilvl w:val="2"/>
                <w:numId w:val="36"/>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Up to RAN2</w:t>
            </w:r>
          </w:p>
        </w:tc>
      </w:tr>
    </w:tbl>
    <w:p w14:paraId="6D8CD22E" w14:textId="77777777" w:rsidR="007304C2" w:rsidRDefault="001B120B" w:rsidP="000966B6">
      <w:pPr>
        <w:pStyle w:val="Caption"/>
        <w:rPr>
          <w:b w:val="0"/>
          <w:bCs w:val="0"/>
          <w:lang w:val="en-US"/>
        </w:rPr>
      </w:pPr>
      <w:r>
        <w:rPr>
          <w:b w:val="0"/>
          <w:bCs w:val="0"/>
          <w:lang w:val="en-US"/>
        </w:rPr>
        <w:t xml:space="preserve">For the example in Figure 1, </w:t>
      </w:r>
      <w:r w:rsidR="000E4B6B">
        <w:rPr>
          <w:rFonts w:hint="eastAsia"/>
          <w:b w:val="0"/>
          <w:bCs w:val="0"/>
          <w:lang w:val="en-US" w:eastAsia="zh-CN"/>
        </w:rPr>
        <w:t>UE</w:t>
      </w:r>
      <w:r w:rsidR="000E4B6B">
        <w:rPr>
          <w:b w:val="0"/>
          <w:bCs w:val="0"/>
          <w:lang w:val="en-US" w:eastAsia="zh-CN"/>
        </w:rPr>
        <w:t xml:space="preserve"> shall report ‘gap’ for both n258 and n259.</w:t>
      </w:r>
      <w:r w:rsidR="007304C2">
        <w:rPr>
          <w:rFonts w:hint="eastAsia"/>
          <w:b w:val="0"/>
          <w:bCs w:val="0"/>
          <w:lang w:val="en-US" w:eastAsia="zh-CN"/>
        </w:rPr>
        <w:t xml:space="preserve"> </w:t>
      </w:r>
      <w:r w:rsidR="007304C2">
        <w:rPr>
          <w:b w:val="0"/>
          <w:bCs w:val="0"/>
          <w:lang w:val="en-US" w:eastAsia="zh-CN"/>
        </w:rPr>
        <w:t>F</w:t>
      </w:r>
      <w:r w:rsidR="007304C2">
        <w:rPr>
          <w:rFonts w:hint="eastAsia"/>
          <w:b w:val="0"/>
          <w:bCs w:val="0"/>
          <w:lang w:val="en-US" w:eastAsia="zh-CN"/>
        </w:rPr>
        <w:t>or</w:t>
      </w:r>
      <w:r w:rsidR="007304C2">
        <w:rPr>
          <w:b w:val="0"/>
          <w:bCs w:val="0"/>
          <w:lang w:val="en-US" w:eastAsia="zh-CN"/>
        </w:rPr>
        <w:t xml:space="preserve"> the following example in Figure 2, </w:t>
      </w:r>
      <w:r>
        <w:rPr>
          <w:b w:val="0"/>
          <w:bCs w:val="0"/>
          <w:lang w:val="en-US"/>
        </w:rPr>
        <w:t xml:space="preserve">UE </w:t>
      </w:r>
      <w:r w:rsidR="007304C2">
        <w:rPr>
          <w:b w:val="0"/>
          <w:bCs w:val="0"/>
          <w:lang w:val="en-US"/>
        </w:rPr>
        <w:t>would</w:t>
      </w:r>
      <w:r>
        <w:rPr>
          <w:b w:val="0"/>
          <w:bCs w:val="0"/>
          <w:lang w:val="en-US"/>
        </w:rPr>
        <w:t xml:space="preserve"> report ‘no-gap-no-ncsg’ or ‘ncsg’ (depending on UE implementation) for n259, and ‘gap’ for n258. </w:t>
      </w:r>
    </w:p>
    <w:bookmarkEnd w:id="5"/>
    <w:p w14:paraId="156957AD" w14:textId="4C3D4619" w:rsidR="00577376" w:rsidRPr="008F26CF" w:rsidRDefault="00577376" w:rsidP="00A2370D">
      <w:pPr>
        <w:jc w:val="center"/>
        <w:rPr>
          <w:lang w:eastAsia="x-none"/>
        </w:rPr>
      </w:pPr>
      <w:r w:rsidRPr="00577376">
        <w:rPr>
          <w:noProof/>
          <w:lang w:eastAsia="x-none"/>
        </w:rPr>
        <w:drawing>
          <wp:inline distT="0" distB="0" distL="0" distR="0" wp14:anchorId="65B71B4D" wp14:editId="4B83E01D">
            <wp:extent cx="4582499" cy="2882900"/>
            <wp:effectExtent l="0" t="0" r="2540" b="0"/>
            <wp:docPr id="2" name="Picture 2"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website&#10;&#10;Description automatically generated"/>
                    <pic:cNvPicPr/>
                  </pic:nvPicPr>
                  <pic:blipFill>
                    <a:blip r:embed="rId9"/>
                    <a:stretch>
                      <a:fillRect/>
                    </a:stretch>
                  </pic:blipFill>
                  <pic:spPr>
                    <a:xfrm>
                      <a:off x="0" y="0"/>
                      <a:ext cx="4591072" cy="2888293"/>
                    </a:xfrm>
                    <a:prstGeom prst="rect">
                      <a:avLst/>
                    </a:prstGeom>
                  </pic:spPr>
                </pic:pic>
              </a:graphicData>
            </a:graphic>
          </wp:inline>
        </w:drawing>
      </w:r>
    </w:p>
    <w:p w14:paraId="1C7584CB" w14:textId="35BE3B34" w:rsidR="00577376" w:rsidRDefault="00577376" w:rsidP="00577376">
      <w:pPr>
        <w:pStyle w:val="Caption"/>
        <w:jc w:val="center"/>
      </w:pPr>
      <w:r>
        <w:t xml:space="preserve">Figure </w:t>
      </w:r>
      <w:r>
        <w:fldChar w:fldCharType="begin"/>
      </w:r>
      <w:r>
        <w:instrText xml:space="preserve"> SEQ Figure \* ARABIC </w:instrText>
      </w:r>
      <w:r>
        <w:fldChar w:fldCharType="separate"/>
      </w:r>
      <w:r w:rsidR="00083331">
        <w:rPr>
          <w:noProof/>
        </w:rPr>
        <w:t>2</w:t>
      </w:r>
      <w:r>
        <w:fldChar w:fldCharType="end"/>
      </w:r>
      <w:r>
        <w:t xml:space="preserve"> UE without inter-band FR2 CA</w:t>
      </w:r>
    </w:p>
    <w:p w14:paraId="66233924" w14:textId="1E52BD3F" w:rsidR="007304C2" w:rsidRDefault="007304C2" w:rsidP="007304C2">
      <w:pPr>
        <w:pStyle w:val="Caption"/>
        <w:rPr>
          <w:b w:val="0"/>
          <w:bCs w:val="0"/>
          <w:lang w:val="en-US"/>
        </w:rPr>
      </w:pPr>
      <w:bookmarkStart w:id="7" w:name="_Ref85536585"/>
      <w:r>
        <w:rPr>
          <w:b w:val="0"/>
          <w:bCs w:val="0"/>
          <w:lang w:val="en-US"/>
        </w:rPr>
        <w:t>From network configuration perspective, since per-CC or per-band gap is not supported in R17 NW can only configure either NCSG or legacy gap for the UE if NCSG + concurrent gaps is not considered in RAN4 requirements. Therefore, NW can configure NCSG for the UE if all MOs on n25</w:t>
      </w:r>
      <w:r w:rsidR="00BA4871">
        <w:rPr>
          <w:b w:val="0"/>
          <w:bCs w:val="0"/>
          <w:lang w:val="en-US"/>
        </w:rPr>
        <w:t>9 don’t require legacy gap, which NW can configure gap for the UE if some MO(s) on n259 require legacy gap.</w:t>
      </w:r>
    </w:p>
    <w:p w14:paraId="6732D5D4" w14:textId="4D3FEF09" w:rsidR="00C842C2" w:rsidRDefault="00C842C2" w:rsidP="00C842C2">
      <w:pPr>
        <w:rPr>
          <w:lang w:val="en-US" w:eastAsia="x-none"/>
        </w:rPr>
      </w:pPr>
      <w:r>
        <w:rPr>
          <w:lang w:val="en-US" w:eastAsia="x-none"/>
        </w:rPr>
        <w:t xml:space="preserve">Based on the above analysis, conditions under option 1 are technically correct, such as: </w:t>
      </w:r>
    </w:p>
    <w:p w14:paraId="7BE862D3" w14:textId="77777777" w:rsidR="00C842C2" w:rsidRPr="00C842C2" w:rsidRDefault="00C842C2" w:rsidP="00C842C2">
      <w:pPr>
        <w:numPr>
          <w:ilvl w:val="0"/>
          <w:numId w:val="36"/>
        </w:numPr>
        <w:rPr>
          <w:iCs/>
          <w:lang w:eastAsia="x-none"/>
        </w:rPr>
      </w:pPr>
      <w:r w:rsidRPr="00C842C2">
        <w:rPr>
          <w:iCs/>
          <w:lang w:eastAsia="x-none"/>
        </w:rPr>
        <w:t>The serving cell(s) and the target cell are on different bands.</w:t>
      </w:r>
    </w:p>
    <w:p w14:paraId="1D243A5B" w14:textId="77777777" w:rsidR="00C842C2" w:rsidRPr="00C842C2" w:rsidRDefault="00C842C2" w:rsidP="00C842C2">
      <w:pPr>
        <w:numPr>
          <w:ilvl w:val="0"/>
          <w:numId w:val="36"/>
        </w:numPr>
        <w:rPr>
          <w:iCs/>
          <w:lang w:eastAsia="x-none"/>
        </w:rPr>
      </w:pPr>
      <w:r w:rsidRPr="00C842C2">
        <w:rPr>
          <w:iCs/>
          <w:lang w:eastAsia="x-none"/>
        </w:rPr>
        <w:t>UE is performing IBM on the serving cell band and the target cell band.</w:t>
      </w:r>
    </w:p>
    <w:p w14:paraId="11DF78B9" w14:textId="77777777" w:rsidR="00C842C2" w:rsidRPr="00C842C2" w:rsidRDefault="00C842C2" w:rsidP="00C842C2">
      <w:pPr>
        <w:numPr>
          <w:ilvl w:val="0"/>
          <w:numId w:val="36"/>
        </w:numPr>
        <w:rPr>
          <w:iCs/>
          <w:lang w:eastAsia="x-none"/>
        </w:rPr>
      </w:pPr>
      <w:r w:rsidRPr="00C842C2">
        <w:rPr>
          <w:iCs/>
          <w:lang w:eastAsia="x-none"/>
        </w:rPr>
        <w:lastRenderedPageBreak/>
        <w:t>UE has a spared chain for target cell measurement</w:t>
      </w:r>
    </w:p>
    <w:p w14:paraId="4BB9D8A1" w14:textId="33B87806" w:rsidR="004F24DD" w:rsidRDefault="0087564E" w:rsidP="00C842C2">
      <w:pPr>
        <w:rPr>
          <w:lang w:eastAsia="x-none"/>
        </w:rPr>
      </w:pPr>
      <w:r>
        <w:rPr>
          <w:lang w:eastAsia="x-none"/>
        </w:rPr>
        <w:t xml:space="preserve">Even though it was agreed in the last RAN4 meeting that </w:t>
      </w:r>
      <w:r>
        <w:t>the reporting granularity of NCSG support is per band in a band combination</w:t>
      </w:r>
      <w:r>
        <w:rPr>
          <w:lang w:eastAsia="x-none"/>
        </w:rPr>
        <w:t>, we prefer to capture above conditions in our spec since this would impact on the scheduling restriction design.</w:t>
      </w:r>
      <w:r w:rsidR="000101E7">
        <w:rPr>
          <w:lang w:eastAsia="x-none"/>
        </w:rPr>
        <w:t xml:space="preserve"> For instance, if the first bullet is agreed, then most of the existing scheduling restriction requirement for inter-band inter-frequency measurement can be reused. However, if it is not agreed, i.e. NCSG can be configured even if there is serving cell(s) on the same, then existing scheduling restriction cannot be reused.</w:t>
      </w:r>
      <w:r w:rsidR="00AB04A2">
        <w:rPr>
          <w:lang w:eastAsia="x-none"/>
        </w:rPr>
        <w:t xml:space="preserve"> New scheduling needs to be introduced to allow UE skipping data during NCSG since measuring neighbour cell</w:t>
      </w:r>
      <w:r w:rsidR="000101E7">
        <w:rPr>
          <w:lang w:eastAsia="x-none"/>
        </w:rPr>
        <w:t xml:space="preserve"> </w:t>
      </w:r>
      <w:r w:rsidR="00AB04A2">
        <w:rPr>
          <w:lang w:eastAsia="x-none"/>
        </w:rPr>
        <w:t>and doing data with serving cell require different beams, while IBM operation on the same band is not supported yet.</w:t>
      </w:r>
    </w:p>
    <w:p w14:paraId="155C315A" w14:textId="290FE074" w:rsidR="00B87DAE" w:rsidRDefault="00B87DAE" w:rsidP="00B87DAE">
      <w:pPr>
        <w:pStyle w:val="Caption"/>
        <w:rPr>
          <w:iCs/>
        </w:rPr>
      </w:pPr>
      <w:bookmarkStart w:id="8" w:name="_Ref92224713"/>
      <w:r>
        <w:t xml:space="preserve">Observation </w:t>
      </w:r>
      <w:r>
        <w:fldChar w:fldCharType="begin"/>
      </w:r>
      <w:r>
        <w:instrText xml:space="preserve"> SEQ Observation \* ARABIC </w:instrText>
      </w:r>
      <w:r>
        <w:fldChar w:fldCharType="separate"/>
      </w:r>
      <w:r w:rsidR="00243BE8">
        <w:rPr>
          <w:noProof/>
        </w:rPr>
        <w:t>2</w:t>
      </w:r>
      <w:r>
        <w:fldChar w:fldCharType="end"/>
      </w:r>
      <w:r>
        <w:t>:</w:t>
      </w:r>
      <w:r>
        <w:rPr>
          <w:iCs/>
        </w:rPr>
        <w:t xml:space="preserve"> </w:t>
      </w:r>
      <w:r w:rsidR="0087024B">
        <w:rPr>
          <w:iCs/>
        </w:rPr>
        <w:t>it is important to specify conditions under which NCSG is feasible in FR2</w:t>
      </w:r>
      <w:r w:rsidR="00F36ED7">
        <w:rPr>
          <w:iCs/>
        </w:rPr>
        <w:t>, which would impact the scheduling restriction design.</w:t>
      </w:r>
      <w:bookmarkEnd w:id="8"/>
    </w:p>
    <w:p w14:paraId="53B13916" w14:textId="6CA86B6F" w:rsidR="00EA2AA2" w:rsidRPr="00EA2AA2" w:rsidRDefault="00003546" w:rsidP="00EA2AA2">
      <w:pPr>
        <w:rPr>
          <w:lang w:eastAsia="x-none"/>
        </w:rPr>
      </w:pPr>
      <w:r>
        <w:rPr>
          <w:lang w:eastAsia="x-none"/>
        </w:rPr>
        <w:t>Therefore,</w:t>
      </w:r>
      <w:r w:rsidR="00EA2AA2">
        <w:rPr>
          <w:lang w:eastAsia="x-none"/>
        </w:rPr>
        <w:t xml:space="preserve"> we propose to </w:t>
      </w:r>
      <w:r w:rsidR="00FA25D4">
        <w:rPr>
          <w:lang w:eastAsia="x-none"/>
        </w:rPr>
        <w:t>capture the conditions with some modification in RAN4 spec:</w:t>
      </w:r>
    </w:p>
    <w:p w14:paraId="00A6A1FD" w14:textId="3292CC15" w:rsidR="00FA25D4" w:rsidRDefault="00466BFA" w:rsidP="00466BFA">
      <w:pPr>
        <w:pStyle w:val="Caption"/>
      </w:pPr>
      <w:bookmarkStart w:id="9" w:name="_Ref92224641"/>
      <w:r>
        <w:t xml:space="preserve">Proposal </w:t>
      </w:r>
      <w:r>
        <w:fldChar w:fldCharType="begin"/>
      </w:r>
      <w:r>
        <w:instrText xml:space="preserve"> SEQ Proposal \* ARABIC </w:instrText>
      </w:r>
      <w:r>
        <w:fldChar w:fldCharType="separate"/>
      </w:r>
      <w:r w:rsidR="007D1779">
        <w:rPr>
          <w:noProof/>
        </w:rPr>
        <w:t>4</w:t>
      </w:r>
      <w:r>
        <w:fldChar w:fldCharType="end"/>
      </w:r>
      <w:r>
        <w:t xml:space="preserve">: </w:t>
      </w:r>
      <w:r w:rsidR="00FA25D4">
        <w:t>for a target band, UE can indicate support of NCSG when the following conditions are met:</w:t>
      </w:r>
      <w:bookmarkEnd w:id="9"/>
    </w:p>
    <w:p w14:paraId="75B593A9" w14:textId="4AA0D78A" w:rsidR="00FA25D4" w:rsidRPr="00C842C2" w:rsidRDefault="00FA25D4" w:rsidP="00FA25D4">
      <w:pPr>
        <w:numPr>
          <w:ilvl w:val="0"/>
          <w:numId w:val="36"/>
        </w:numPr>
        <w:rPr>
          <w:iCs/>
          <w:lang w:eastAsia="x-none"/>
        </w:rPr>
      </w:pPr>
      <w:r w:rsidRPr="00C842C2">
        <w:rPr>
          <w:iCs/>
          <w:lang w:eastAsia="x-none"/>
        </w:rPr>
        <w:t>The serving cell(s) and the target cell are on different bands.</w:t>
      </w:r>
    </w:p>
    <w:p w14:paraId="51EEB6A0" w14:textId="77777777" w:rsidR="00FA25D4" w:rsidRPr="00C842C2" w:rsidRDefault="00FA25D4" w:rsidP="00FA25D4">
      <w:pPr>
        <w:numPr>
          <w:ilvl w:val="0"/>
          <w:numId w:val="36"/>
        </w:numPr>
        <w:rPr>
          <w:iCs/>
          <w:lang w:eastAsia="x-none"/>
        </w:rPr>
      </w:pPr>
      <w:r w:rsidRPr="00C842C2">
        <w:rPr>
          <w:iCs/>
          <w:lang w:eastAsia="x-none"/>
        </w:rPr>
        <w:t>UE is performing IBM on the serving cell band and the target cell band.</w:t>
      </w:r>
    </w:p>
    <w:p w14:paraId="7EAE6671" w14:textId="4DE0F842" w:rsidR="00466BFA" w:rsidRPr="00466BFA" w:rsidRDefault="00466BFA" w:rsidP="00466BFA">
      <w:pPr>
        <w:pStyle w:val="Caption"/>
      </w:pPr>
    </w:p>
    <w:p w14:paraId="355D3E43" w14:textId="02667F69" w:rsidR="00C842C2" w:rsidRDefault="00C842C2" w:rsidP="00C842C2">
      <w:pPr>
        <w:rPr>
          <w:lang w:eastAsia="x-none"/>
        </w:rPr>
      </w:pPr>
    </w:p>
    <w:p w14:paraId="7A6983DE" w14:textId="77777777" w:rsidR="00C27398" w:rsidRDefault="00C27398" w:rsidP="00C27398">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2-6: On top of #0 and #1, whether additional NCSG gap patterns shall be mandatorily supported if UE supports NCSG.</w:t>
      </w:r>
    </w:p>
    <w:p w14:paraId="3CF4CAFE" w14:textId="77777777" w:rsidR="00C27398" w:rsidRDefault="00C27398" w:rsidP="00C27398">
      <w:pPr>
        <w:spacing w:after="120"/>
        <w:jc w:val="both"/>
        <w:rPr>
          <w:rFonts w:asciiTheme="minorHAnsi" w:eastAsia="SimSun" w:hAnsiTheme="minorHAnsi" w:cstheme="minorHAnsi"/>
          <w:lang w:val="en-US" w:eastAsia="zh-CN"/>
        </w:rPr>
      </w:pPr>
      <w:r w:rsidRPr="004A1493">
        <w:rPr>
          <w:rFonts w:asciiTheme="minorHAnsi" w:eastAsia="SimSun" w:hAnsiTheme="minorHAnsi" w:cstheme="minorHAnsi"/>
          <w:highlight w:val="green"/>
          <w:lang w:val="en-US" w:eastAsia="zh-CN"/>
        </w:rPr>
        <w:t>A</w:t>
      </w:r>
      <w:r w:rsidRPr="004A1493">
        <w:rPr>
          <w:rFonts w:asciiTheme="minorHAnsi" w:eastAsia="SimSun" w:hAnsiTheme="minorHAnsi" w:cstheme="minorHAnsi" w:hint="eastAsia"/>
          <w:highlight w:val="green"/>
          <w:lang w:val="en-US" w:eastAsia="zh-CN"/>
        </w:rPr>
        <w:t>greement:</w:t>
      </w:r>
    </w:p>
    <w:p w14:paraId="161C491E" w14:textId="77777777" w:rsidR="00C27398" w:rsidRPr="00B62E74" w:rsidRDefault="00C27398" w:rsidP="00C27398">
      <w:pPr>
        <w:numPr>
          <w:ilvl w:val="1"/>
          <w:numId w:val="36"/>
        </w:numPr>
        <w:spacing w:after="120"/>
        <w:jc w:val="both"/>
        <w:rPr>
          <w:rFonts w:asciiTheme="minorHAnsi" w:eastAsia="SimSun" w:hAnsiTheme="minorHAnsi" w:cstheme="minorHAnsi"/>
          <w:iCs/>
          <w:lang w:eastAsia="zh-CN"/>
        </w:rPr>
      </w:pPr>
      <w:r w:rsidRPr="003432C7">
        <w:rPr>
          <w:rFonts w:asciiTheme="minorHAnsi" w:eastAsia="SimSun" w:hAnsiTheme="minorHAnsi" w:cstheme="minorHAnsi"/>
          <w:bCs/>
          <w:iCs/>
          <w:lang w:eastAsia="zh-CN"/>
        </w:rPr>
        <w:t xml:space="preserve">NCSG patterns corresponding to legacy patterns </w:t>
      </w:r>
      <w:r w:rsidRPr="00B62E74">
        <w:rPr>
          <w:rFonts w:asciiTheme="minorHAnsi" w:eastAsia="SimSun" w:hAnsiTheme="minorHAnsi" w:cstheme="minorHAnsi"/>
          <w:iCs/>
          <w:lang w:eastAsia="zh-CN"/>
        </w:rPr>
        <w:t xml:space="preserve">#0 and #1 are mandatorily supported if UE supports NCSG. </w:t>
      </w:r>
    </w:p>
    <w:p w14:paraId="562DCB61" w14:textId="77777777" w:rsidR="00C27398" w:rsidRPr="00B62E74" w:rsidRDefault="00C27398" w:rsidP="00C27398">
      <w:pPr>
        <w:numPr>
          <w:ilvl w:val="1"/>
          <w:numId w:val="36"/>
        </w:numPr>
        <w:spacing w:after="120"/>
        <w:jc w:val="both"/>
        <w:rPr>
          <w:rFonts w:asciiTheme="minorHAnsi" w:eastAsia="SimSun" w:hAnsiTheme="minorHAnsi" w:cstheme="minorHAnsi"/>
          <w:iCs/>
          <w:lang w:eastAsia="zh-CN"/>
        </w:rPr>
      </w:pPr>
      <w:r w:rsidRPr="00B62E74">
        <w:rPr>
          <w:rFonts w:asciiTheme="minorHAnsi" w:eastAsia="SimSun" w:hAnsiTheme="minorHAnsi" w:cstheme="minorHAnsi"/>
          <w:iCs/>
          <w:lang w:eastAsia="zh-CN"/>
        </w:rPr>
        <w:t>FFS on whether other NCSG patterns are mandatorily supported.</w:t>
      </w:r>
    </w:p>
    <w:p w14:paraId="35E02D05" w14:textId="77777777" w:rsidR="00C27398" w:rsidRPr="003432C7" w:rsidRDefault="00C27398" w:rsidP="00C27398">
      <w:pPr>
        <w:numPr>
          <w:ilvl w:val="1"/>
          <w:numId w:val="36"/>
        </w:numPr>
        <w:spacing w:after="120"/>
        <w:jc w:val="both"/>
        <w:rPr>
          <w:rFonts w:asciiTheme="minorHAnsi" w:eastAsia="SimSun" w:hAnsiTheme="minorHAnsi" w:cstheme="minorHAnsi"/>
          <w:bCs/>
          <w:iCs/>
          <w:lang w:eastAsia="zh-CN"/>
        </w:rPr>
      </w:pPr>
      <w:r w:rsidRPr="00B62E74">
        <w:rPr>
          <w:rFonts w:asciiTheme="minorHAnsi" w:eastAsia="SimSun" w:hAnsiTheme="minorHAnsi" w:cstheme="minorHAnsi"/>
          <w:iCs/>
          <w:lang w:eastAsia="zh-CN"/>
        </w:rPr>
        <w:t>FFS on whether existing gap applicability in Rel-16 for NR-only measurement can</w:t>
      </w:r>
      <w:r>
        <w:rPr>
          <w:rFonts w:asciiTheme="minorHAnsi" w:eastAsia="SimSun" w:hAnsiTheme="minorHAnsi" w:cstheme="minorHAnsi"/>
          <w:bCs/>
          <w:iCs/>
          <w:lang w:eastAsia="zh-CN"/>
        </w:rPr>
        <w:t xml:space="preserve"> apply for NCSG.</w:t>
      </w:r>
    </w:p>
    <w:p w14:paraId="313286C8" w14:textId="72AA9874" w:rsidR="00C27398" w:rsidRDefault="001735FF" w:rsidP="00C842C2">
      <w:pPr>
        <w:rPr>
          <w:lang w:val="en-US" w:eastAsia="zh-CN"/>
        </w:rPr>
      </w:pPr>
      <w:r>
        <w:rPr>
          <w:lang w:val="en-US" w:eastAsia="zh-CN"/>
        </w:rPr>
        <w:t>A R17 UE which supports NCSG shall also support all the mandatory legacy gap patterns defined in R16.</w:t>
      </w:r>
      <w:r w:rsidR="00226529">
        <w:rPr>
          <w:lang w:val="en-US" w:eastAsia="zh-CN"/>
        </w:rPr>
        <w:t xml:space="preserve"> Technically, we think the UE can also support the NCSG patterns which correspond to the mandatory legacy gap patterns. However, it is important to keep the gap applicability for NR-only measurement</w:t>
      </w:r>
      <w:r w:rsidR="00C22D3E">
        <w:rPr>
          <w:lang w:val="en-US" w:eastAsia="zh-CN"/>
        </w:rPr>
        <w:t xml:space="preserve">, </w:t>
      </w:r>
      <w:r w:rsidR="00CA6530">
        <w:rPr>
          <w:lang w:val="en-US" w:eastAsia="zh-CN"/>
        </w:rPr>
        <w:t>to</w:t>
      </w:r>
      <w:r w:rsidR="00C22D3E">
        <w:rPr>
          <w:lang w:val="en-US" w:eastAsia="zh-CN"/>
        </w:rPr>
        <w:t xml:space="preserve"> minimize the impact on </w:t>
      </w:r>
      <w:r w:rsidR="00CA6530">
        <w:rPr>
          <w:lang w:val="en-US" w:eastAsia="zh-CN"/>
        </w:rPr>
        <w:t>features. Conservatively, we prefer to keep only #0 and #1 as mandatory NCSG pattern.</w:t>
      </w:r>
    </w:p>
    <w:p w14:paraId="15A78631" w14:textId="01753F3C" w:rsidR="00CA6530" w:rsidRDefault="00CA6530" w:rsidP="00CA6530">
      <w:pPr>
        <w:pStyle w:val="Caption"/>
        <w:rPr>
          <w:lang w:val="en-US" w:eastAsia="zh-CN"/>
        </w:rPr>
      </w:pPr>
      <w:bookmarkStart w:id="10" w:name="_Ref92224645"/>
      <w:r>
        <w:t xml:space="preserve">Proposal </w:t>
      </w:r>
      <w:r>
        <w:fldChar w:fldCharType="begin"/>
      </w:r>
      <w:r>
        <w:instrText xml:space="preserve"> SEQ Proposal \* ARABIC </w:instrText>
      </w:r>
      <w:r>
        <w:fldChar w:fldCharType="separate"/>
      </w:r>
      <w:r w:rsidR="007D1779">
        <w:rPr>
          <w:noProof/>
        </w:rPr>
        <w:t>5</w:t>
      </w:r>
      <w:r>
        <w:fldChar w:fldCharType="end"/>
      </w:r>
      <w:r>
        <w:t>: Keep only #0 and #1 as mandatory NCSG patterns. If other mandatory patterns are considered, existing gap applicability for NR-only measurement shall still apply.</w:t>
      </w:r>
      <w:bookmarkEnd w:id="10"/>
    </w:p>
    <w:p w14:paraId="58F362ED" w14:textId="60E7B717" w:rsidR="00CA6530" w:rsidRDefault="00CA6530" w:rsidP="00C842C2">
      <w:pPr>
        <w:rPr>
          <w:lang w:val="en-US" w:eastAsia="zh-CN"/>
        </w:rPr>
      </w:pPr>
    </w:p>
    <w:p w14:paraId="0E85017E" w14:textId="77777777" w:rsidR="00B87C5E" w:rsidRDefault="00B87C5E" w:rsidP="00B87C5E">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3-2: NW configuration and corresponding UE behaviour</w:t>
      </w:r>
      <w:r>
        <w:rPr>
          <w:rFonts w:asciiTheme="minorHAnsi" w:eastAsia="SimSun" w:hAnsiTheme="minorHAnsi" w:cstheme="minorHAnsi" w:hint="eastAsia"/>
          <w:b/>
          <w:bCs/>
          <w:iCs/>
          <w:u w:val="single"/>
          <w:lang w:eastAsia="zh-CN"/>
        </w:rPr>
        <w:t xml:space="preserve"> </w:t>
      </w:r>
    </w:p>
    <w:p w14:paraId="1F96EFB4" w14:textId="77777777" w:rsidR="00B87C5E" w:rsidRPr="00B62E74" w:rsidRDefault="00B87C5E" w:rsidP="00B87C5E">
      <w:pPr>
        <w:spacing w:after="120"/>
        <w:jc w:val="both"/>
        <w:rPr>
          <w:rFonts w:asciiTheme="minorHAnsi" w:eastAsia="SimSun" w:hAnsiTheme="minorHAnsi" w:cstheme="minorHAnsi"/>
          <w:lang w:val="en-US" w:eastAsia="zh-CN"/>
        </w:rPr>
      </w:pPr>
      <w:r w:rsidRPr="00B62E74">
        <w:rPr>
          <w:rFonts w:asciiTheme="minorHAnsi" w:eastAsia="SimSun" w:hAnsiTheme="minorHAnsi" w:cstheme="minorHAnsi"/>
          <w:highlight w:val="green"/>
          <w:lang w:val="en-US" w:eastAsia="zh-CN"/>
        </w:rPr>
        <w:t>A</w:t>
      </w:r>
      <w:r w:rsidRPr="00B62E74">
        <w:rPr>
          <w:rFonts w:asciiTheme="minorHAnsi" w:eastAsia="SimSun" w:hAnsiTheme="minorHAnsi" w:cstheme="minorHAnsi" w:hint="eastAsia"/>
          <w:highlight w:val="green"/>
          <w:lang w:val="en-US" w:eastAsia="zh-CN"/>
        </w:rPr>
        <w:t>greement:</w:t>
      </w:r>
    </w:p>
    <w:p w14:paraId="7C769751" w14:textId="77777777" w:rsidR="00B87C5E" w:rsidRPr="009B2A57" w:rsidRDefault="00B87C5E" w:rsidP="00B87C5E">
      <w:pPr>
        <w:numPr>
          <w:ilvl w:val="1"/>
          <w:numId w:val="36"/>
        </w:numPr>
        <w:spacing w:after="120"/>
        <w:jc w:val="both"/>
        <w:rPr>
          <w:rFonts w:asciiTheme="minorHAnsi" w:eastAsia="SimSun" w:hAnsiTheme="minorHAnsi" w:cstheme="minorHAnsi"/>
          <w:bCs/>
          <w:iCs/>
          <w:lang w:eastAsia="zh-CN"/>
        </w:rPr>
      </w:pPr>
      <w:r w:rsidRPr="009B2A57">
        <w:rPr>
          <w:rFonts w:asciiTheme="minorHAnsi" w:eastAsia="SimSun" w:hAnsiTheme="minorHAnsi" w:cstheme="minorHAnsi"/>
          <w:bCs/>
          <w:iCs/>
          <w:lang w:eastAsia="zh-CN"/>
        </w:rPr>
        <w:t xml:space="preserve">Option 1: </w:t>
      </w:r>
    </w:p>
    <w:tbl>
      <w:tblPr>
        <w:tblStyle w:val="TableGrid"/>
        <w:tblW w:w="0" w:type="auto"/>
        <w:tblLook w:val="04A0" w:firstRow="1" w:lastRow="0" w:firstColumn="1" w:lastColumn="0" w:noHBand="0" w:noVBand="1"/>
      </w:tblPr>
      <w:tblGrid>
        <w:gridCol w:w="2402"/>
        <w:gridCol w:w="2174"/>
        <w:gridCol w:w="2566"/>
        <w:gridCol w:w="2372"/>
      </w:tblGrid>
      <w:tr w:rsidR="00B87C5E" w14:paraId="40D4E1D4" w14:textId="77777777" w:rsidTr="00D33A2A">
        <w:tc>
          <w:tcPr>
            <w:tcW w:w="2402" w:type="dxa"/>
            <w:tcBorders>
              <w:tl2br w:val="single" w:sz="4" w:space="0" w:color="auto"/>
            </w:tcBorders>
          </w:tcPr>
          <w:p w14:paraId="6C97F0D7"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lang w:eastAsia="zh-CN"/>
              </w:rPr>
              <w:t xml:space="preserve">           NW config</w:t>
            </w:r>
          </w:p>
          <w:p w14:paraId="1BFF5009"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lang w:eastAsia="zh-CN"/>
              </w:rPr>
              <w:t>UE capability</w:t>
            </w:r>
          </w:p>
        </w:tc>
        <w:tc>
          <w:tcPr>
            <w:tcW w:w="2174" w:type="dxa"/>
          </w:tcPr>
          <w:p w14:paraId="2CAE1A59"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lang w:eastAsia="zh-CN"/>
              </w:rPr>
              <w:t xml:space="preserve">Case a: </w:t>
            </w:r>
          </w:p>
          <w:p w14:paraId="2E35A133"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lang w:eastAsia="zh-CN"/>
              </w:rPr>
              <w:t>No MG nor NCSG</w:t>
            </w:r>
          </w:p>
        </w:tc>
        <w:tc>
          <w:tcPr>
            <w:tcW w:w="2566" w:type="dxa"/>
          </w:tcPr>
          <w:p w14:paraId="5A75E556"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lang w:eastAsia="zh-CN"/>
              </w:rPr>
              <w:t>Case b:</w:t>
            </w:r>
          </w:p>
          <w:p w14:paraId="77EBFCD7"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lang w:eastAsia="zh-CN"/>
              </w:rPr>
              <w:t>NCSG</w:t>
            </w:r>
          </w:p>
        </w:tc>
        <w:tc>
          <w:tcPr>
            <w:tcW w:w="2372" w:type="dxa"/>
          </w:tcPr>
          <w:p w14:paraId="334FB3D3"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lang w:eastAsia="zh-CN"/>
              </w:rPr>
              <w:t xml:space="preserve">Case c: </w:t>
            </w:r>
          </w:p>
          <w:p w14:paraId="13B278E7"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lang w:eastAsia="zh-CN"/>
              </w:rPr>
              <w:t>MG</w:t>
            </w:r>
          </w:p>
        </w:tc>
      </w:tr>
      <w:tr w:rsidR="00B87C5E" w14:paraId="752BCDF5" w14:textId="77777777" w:rsidTr="00D33A2A">
        <w:tc>
          <w:tcPr>
            <w:tcW w:w="2402" w:type="dxa"/>
          </w:tcPr>
          <w:p w14:paraId="41E8466D"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lang w:eastAsia="zh-CN"/>
              </w:rPr>
              <w:t>Case 1: gap</w:t>
            </w:r>
          </w:p>
        </w:tc>
        <w:tc>
          <w:tcPr>
            <w:tcW w:w="2174" w:type="dxa"/>
          </w:tcPr>
          <w:p w14:paraId="06E29739"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lang w:eastAsia="zh-CN"/>
              </w:rPr>
              <w:t>No requirement</w:t>
            </w:r>
          </w:p>
        </w:tc>
        <w:tc>
          <w:tcPr>
            <w:tcW w:w="2566" w:type="dxa"/>
          </w:tcPr>
          <w:p w14:paraId="3DD00E18"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lang w:eastAsia="zh-CN"/>
              </w:rPr>
              <w:t>No requirement</w:t>
            </w:r>
          </w:p>
        </w:tc>
        <w:tc>
          <w:tcPr>
            <w:tcW w:w="2372" w:type="dxa"/>
          </w:tcPr>
          <w:p w14:paraId="71B984E2"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lang w:eastAsia="zh-CN"/>
              </w:rPr>
              <w:t>Measurement within MG</w:t>
            </w:r>
          </w:p>
        </w:tc>
      </w:tr>
      <w:tr w:rsidR="00B87C5E" w14:paraId="6724EE36" w14:textId="77777777" w:rsidTr="00D33A2A">
        <w:tc>
          <w:tcPr>
            <w:tcW w:w="2402" w:type="dxa"/>
          </w:tcPr>
          <w:p w14:paraId="2C891396"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lang w:eastAsia="zh-CN"/>
              </w:rPr>
              <w:t>Case 2: no-gap-with-interruption</w:t>
            </w:r>
          </w:p>
        </w:tc>
        <w:tc>
          <w:tcPr>
            <w:tcW w:w="2174" w:type="dxa"/>
            <w:shd w:val="clear" w:color="auto" w:fill="auto"/>
          </w:tcPr>
          <w:p w14:paraId="21C12468"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lang w:eastAsia="zh-CN"/>
              </w:rPr>
              <w:t>No requirement</w:t>
            </w:r>
          </w:p>
        </w:tc>
        <w:tc>
          <w:tcPr>
            <w:tcW w:w="2566" w:type="dxa"/>
          </w:tcPr>
          <w:p w14:paraId="099E6521"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lang w:eastAsia="zh-CN"/>
              </w:rPr>
              <w:t>Measurement within NCSG with only NCSG interruption allowed</w:t>
            </w:r>
          </w:p>
        </w:tc>
        <w:tc>
          <w:tcPr>
            <w:tcW w:w="2372" w:type="dxa"/>
          </w:tcPr>
          <w:p w14:paraId="1C9A5112"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strike/>
                <w:lang w:eastAsia="zh-CN"/>
              </w:rPr>
              <w:t>Measurement within MG with only legacy gap interruption allowed</w:t>
            </w:r>
            <w:r>
              <w:rPr>
                <w:rFonts w:asciiTheme="minorHAnsi" w:eastAsia="SimSun" w:hAnsiTheme="minorHAnsi" w:cstheme="minorHAnsi" w:hint="eastAsia"/>
                <w:iCs/>
                <w:lang w:val="en-US" w:eastAsia="zh-CN"/>
              </w:rPr>
              <w:t xml:space="preserve"> </w:t>
            </w:r>
            <w:r>
              <w:rPr>
                <w:rFonts w:asciiTheme="minorHAnsi" w:eastAsia="SimSun" w:hAnsiTheme="minorHAnsi" w:cstheme="minorHAnsi" w:hint="eastAsia"/>
                <w:iCs/>
                <w:color w:val="0070C0"/>
                <w:lang w:val="en-US" w:eastAsia="zh-CN"/>
              </w:rPr>
              <w:t>Measurement within MG</w:t>
            </w:r>
          </w:p>
        </w:tc>
      </w:tr>
      <w:tr w:rsidR="00B87C5E" w14:paraId="7F231EBE" w14:textId="77777777" w:rsidTr="00D33A2A">
        <w:tc>
          <w:tcPr>
            <w:tcW w:w="2402" w:type="dxa"/>
          </w:tcPr>
          <w:p w14:paraId="0ED3832F"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lang w:eastAsia="zh-CN"/>
              </w:rPr>
              <w:t>Case 3: no-gap-no-interruption</w:t>
            </w:r>
          </w:p>
        </w:tc>
        <w:tc>
          <w:tcPr>
            <w:tcW w:w="2174" w:type="dxa"/>
          </w:tcPr>
          <w:p w14:paraId="635C5553"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lang w:eastAsia="zh-CN"/>
              </w:rPr>
              <w:t>Measurement without MG</w:t>
            </w:r>
          </w:p>
        </w:tc>
        <w:tc>
          <w:tcPr>
            <w:tcW w:w="2566" w:type="dxa"/>
          </w:tcPr>
          <w:p w14:paraId="68423448"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strike/>
                <w:lang w:eastAsia="zh-CN"/>
              </w:rPr>
              <w:t>Measurement outside NCSG</w:t>
            </w:r>
            <w:r>
              <w:rPr>
                <w:rFonts w:asciiTheme="minorHAnsi" w:eastAsia="SimSun" w:hAnsiTheme="minorHAnsi" w:cstheme="minorHAnsi" w:hint="eastAsia"/>
                <w:iCs/>
                <w:lang w:val="en-US" w:eastAsia="zh-CN"/>
              </w:rPr>
              <w:t xml:space="preserve"> </w:t>
            </w:r>
            <w:r>
              <w:rPr>
                <w:rFonts w:asciiTheme="minorHAnsi" w:eastAsia="SimSun" w:hAnsiTheme="minorHAnsi" w:cstheme="minorHAnsi" w:hint="eastAsia"/>
                <w:iCs/>
                <w:color w:val="0070C0"/>
                <w:lang w:val="en-US" w:eastAsia="zh-CN"/>
              </w:rPr>
              <w:t>Measurement within NCSG with only NCSG interruption allowed</w:t>
            </w:r>
          </w:p>
        </w:tc>
        <w:tc>
          <w:tcPr>
            <w:tcW w:w="2372" w:type="dxa"/>
          </w:tcPr>
          <w:p w14:paraId="4EDC93E9" w14:textId="77777777" w:rsidR="00B87C5E" w:rsidRDefault="00B87C5E" w:rsidP="00D33A2A">
            <w:pPr>
              <w:spacing w:after="120"/>
              <w:jc w:val="both"/>
              <w:rPr>
                <w:rFonts w:asciiTheme="minorHAnsi" w:eastAsia="SimSun" w:hAnsiTheme="minorHAnsi" w:cstheme="minorHAnsi"/>
                <w:iCs/>
                <w:lang w:eastAsia="zh-CN"/>
              </w:rPr>
            </w:pPr>
            <w:r>
              <w:rPr>
                <w:rFonts w:asciiTheme="minorHAnsi" w:eastAsia="SimSun" w:hAnsiTheme="minorHAnsi" w:cstheme="minorHAnsi"/>
                <w:iCs/>
                <w:strike/>
                <w:lang w:eastAsia="zh-CN"/>
              </w:rPr>
              <w:t>Measurement outside MG</w:t>
            </w:r>
            <w:r>
              <w:rPr>
                <w:rFonts w:asciiTheme="minorHAnsi" w:eastAsia="SimSun" w:hAnsiTheme="minorHAnsi" w:cstheme="minorHAnsi" w:hint="eastAsia"/>
                <w:iCs/>
                <w:lang w:val="en-US" w:eastAsia="zh-CN"/>
              </w:rPr>
              <w:t xml:space="preserve"> </w:t>
            </w:r>
            <w:r>
              <w:rPr>
                <w:rFonts w:asciiTheme="minorHAnsi" w:eastAsia="SimSun" w:hAnsiTheme="minorHAnsi" w:cstheme="minorHAnsi" w:hint="eastAsia"/>
                <w:iCs/>
                <w:color w:val="0070C0"/>
                <w:lang w:val="en-US" w:eastAsia="zh-CN"/>
              </w:rPr>
              <w:t>Measurement within MG</w:t>
            </w:r>
          </w:p>
        </w:tc>
      </w:tr>
    </w:tbl>
    <w:p w14:paraId="015F5BB5" w14:textId="77777777" w:rsidR="00B87C5E" w:rsidRDefault="00B87C5E" w:rsidP="00B87C5E">
      <w:pPr>
        <w:numPr>
          <w:ilvl w:val="1"/>
          <w:numId w:val="36"/>
        </w:numPr>
        <w:spacing w:after="120"/>
        <w:jc w:val="both"/>
        <w:rPr>
          <w:rFonts w:asciiTheme="minorHAnsi" w:eastAsia="SimSun" w:hAnsiTheme="minorHAnsi" w:cstheme="minorHAnsi"/>
          <w:bCs/>
          <w:iCs/>
          <w:lang w:eastAsia="zh-CN"/>
        </w:rPr>
      </w:pPr>
      <w:r w:rsidRPr="009B2A57">
        <w:rPr>
          <w:rFonts w:asciiTheme="minorHAnsi" w:eastAsia="SimSun" w:hAnsiTheme="minorHAnsi" w:cstheme="minorHAnsi"/>
          <w:bCs/>
          <w:iCs/>
          <w:lang w:eastAsia="zh-CN"/>
        </w:rPr>
        <w:t>Option</w:t>
      </w:r>
      <w:r>
        <w:rPr>
          <w:rFonts w:asciiTheme="minorHAnsi" w:eastAsia="SimSun" w:hAnsiTheme="minorHAnsi" w:cstheme="minorHAnsi"/>
          <w:bCs/>
          <w:iCs/>
          <w:lang w:eastAsia="zh-CN"/>
        </w:rPr>
        <w:t xml:space="preserve"> 2: </w:t>
      </w:r>
    </w:p>
    <w:tbl>
      <w:tblPr>
        <w:tblStyle w:val="TableGrid"/>
        <w:tblW w:w="0" w:type="auto"/>
        <w:tblLook w:val="04A0" w:firstRow="1" w:lastRow="0" w:firstColumn="1" w:lastColumn="0" w:noHBand="0" w:noVBand="1"/>
      </w:tblPr>
      <w:tblGrid>
        <w:gridCol w:w="2323"/>
        <w:gridCol w:w="2215"/>
        <w:gridCol w:w="2553"/>
        <w:gridCol w:w="2538"/>
      </w:tblGrid>
      <w:tr w:rsidR="00B87C5E" w14:paraId="67E568A7" w14:textId="77777777" w:rsidTr="00D33A2A">
        <w:tc>
          <w:tcPr>
            <w:tcW w:w="0" w:type="auto"/>
            <w:tcBorders>
              <w:tl2br w:val="single" w:sz="4" w:space="0" w:color="auto"/>
            </w:tcBorders>
          </w:tcPr>
          <w:p w14:paraId="424DEBD2"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lastRenderedPageBreak/>
              <w:t xml:space="preserve">                NW config</w:t>
            </w:r>
          </w:p>
          <w:p w14:paraId="425CB28E" w14:textId="77777777" w:rsidR="00B87C5E" w:rsidRDefault="00B87C5E" w:rsidP="00D33A2A">
            <w:pPr>
              <w:spacing w:after="120"/>
              <w:jc w:val="both"/>
              <w:rPr>
                <w:rFonts w:asciiTheme="minorHAnsi" w:eastAsia="SimSun" w:hAnsiTheme="minorHAnsi" w:cstheme="minorHAnsi"/>
                <w:bCs/>
                <w:iCs/>
                <w:lang w:eastAsia="zh-CN"/>
              </w:rPr>
            </w:pPr>
          </w:p>
          <w:p w14:paraId="793AB9AA"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UE capability</w:t>
            </w:r>
          </w:p>
        </w:tc>
        <w:tc>
          <w:tcPr>
            <w:tcW w:w="2215" w:type="dxa"/>
          </w:tcPr>
          <w:p w14:paraId="5CF1A4EB"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Case a: </w:t>
            </w:r>
          </w:p>
          <w:p w14:paraId="3D50B672"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No MG nor NCSG</w:t>
            </w:r>
          </w:p>
        </w:tc>
        <w:tc>
          <w:tcPr>
            <w:tcW w:w="2553" w:type="dxa"/>
          </w:tcPr>
          <w:p w14:paraId="5C73FC8B"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Case b:</w:t>
            </w:r>
          </w:p>
          <w:p w14:paraId="68AC451F"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NCSG</w:t>
            </w:r>
          </w:p>
        </w:tc>
        <w:tc>
          <w:tcPr>
            <w:tcW w:w="2538" w:type="dxa"/>
          </w:tcPr>
          <w:p w14:paraId="33E4B44B"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Case c: MG</w:t>
            </w:r>
          </w:p>
        </w:tc>
      </w:tr>
      <w:tr w:rsidR="00B87C5E" w14:paraId="3FE2C576" w14:textId="77777777" w:rsidTr="00D33A2A">
        <w:tc>
          <w:tcPr>
            <w:tcW w:w="0" w:type="auto"/>
          </w:tcPr>
          <w:p w14:paraId="66ECAC7A"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Case 1: gap</w:t>
            </w:r>
          </w:p>
        </w:tc>
        <w:tc>
          <w:tcPr>
            <w:tcW w:w="2215" w:type="dxa"/>
          </w:tcPr>
          <w:p w14:paraId="20A1AE0C"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No requirement</w:t>
            </w:r>
          </w:p>
        </w:tc>
        <w:tc>
          <w:tcPr>
            <w:tcW w:w="2553" w:type="dxa"/>
          </w:tcPr>
          <w:p w14:paraId="759EC125"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No requirement</w:t>
            </w:r>
          </w:p>
        </w:tc>
        <w:tc>
          <w:tcPr>
            <w:tcW w:w="2538" w:type="dxa"/>
          </w:tcPr>
          <w:p w14:paraId="6664B0E2"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Measurement within MG</w:t>
            </w:r>
          </w:p>
        </w:tc>
      </w:tr>
      <w:tr w:rsidR="00B87C5E" w14:paraId="27FDCE4C" w14:textId="77777777" w:rsidTr="00D33A2A">
        <w:tc>
          <w:tcPr>
            <w:tcW w:w="0" w:type="auto"/>
          </w:tcPr>
          <w:p w14:paraId="79BE2744"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Case 2: no-gap-with-interruption</w:t>
            </w:r>
          </w:p>
        </w:tc>
        <w:tc>
          <w:tcPr>
            <w:tcW w:w="2215" w:type="dxa"/>
            <w:shd w:val="clear" w:color="auto" w:fill="auto"/>
          </w:tcPr>
          <w:p w14:paraId="0EF54F05"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No requirement</w:t>
            </w:r>
          </w:p>
        </w:tc>
        <w:tc>
          <w:tcPr>
            <w:tcW w:w="2553" w:type="dxa"/>
          </w:tcPr>
          <w:p w14:paraId="73E53B45"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Measurement within NCSG with only NCSG interruption allowed</w:t>
            </w:r>
          </w:p>
        </w:tc>
        <w:tc>
          <w:tcPr>
            <w:tcW w:w="2538" w:type="dxa"/>
          </w:tcPr>
          <w:p w14:paraId="3C1FB8B5"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Measurement within MG with only legacy gap interruption allowed</w:t>
            </w:r>
          </w:p>
        </w:tc>
      </w:tr>
      <w:tr w:rsidR="00B87C5E" w14:paraId="64FF1ED7" w14:textId="77777777" w:rsidTr="00D33A2A">
        <w:tc>
          <w:tcPr>
            <w:tcW w:w="0" w:type="auto"/>
          </w:tcPr>
          <w:p w14:paraId="4EE00B95"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Case 3: no-gap-no-interruption</w:t>
            </w:r>
          </w:p>
        </w:tc>
        <w:tc>
          <w:tcPr>
            <w:tcW w:w="2215" w:type="dxa"/>
          </w:tcPr>
          <w:p w14:paraId="04292208"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Measurement without MG</w:t>
            </w:r>
          </w:p>
        </w:tc>
        <w:tc>
          <w:tcPr>
            <w:tcW w:w="2553" w:type="dxa"/>
          </w:tcPr>
          <w:p w14:paraId="390B4AA6"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Measurement outside NCSG</w:t>
            </w:r>
          </w:p>
        </w:tc>
        <w:tc>
          <w:tcPr>
            <w:tcW w:w="2538" w:type="dxa"/>
          </w:tcPr>
          <w:p w14:paraId="013B8F8F" w14:textId="77777777" w:rsidR="00B87C5E" w:rsidRDefault="00B87C5E"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Measurement outside MG</w:t>
            </w:r>
          </w:p>
        </w:tc>
      </w:tr>
    </w:tbl>
    <w:p w14:paraId="2A4EF94C" w14:textId="77777777" w:rsidR="00B87C5E" w:rsidRPr="009B2A57" w:rsidRDefault="00B87C5E" w:rsidP="00B87C5E">
      <w:pPr>
        <w:numPr>
          <w:ilvl w:val="1"/>
          <w:numId w:val="36"/>
        </w:numPr>
        <w:spacing w:after="120"/>
        <w:jc w:val="both"/>
        <w:rPr>
          <w:rFonts w:asciiTheme="minorHAnsi" w:eastAsia="SimSun" w:hAnsiTheme="minorHAnsi" w:cstheme="minorHAnsi"/>
          <w:bCs/>
          <w:iCs/>
          <w:lang w:eastAsia="zh-CN"/>
        </w:rPr>
      </w:pPr>
      <w:r w:rsidRPr="009B2A57">
        <w:rPr>
          <w:rFonts w:asciiTheme="minorHAnsi" w:eastAsia="SimSun" w:hAnsiTheme="minorHAnsi" w:cstheme="minorHAnsi"/>
          <w:bCs/>
          <w:iCs/>
          <w:lang w:eastAsia="zh-CN"/>
        </w:rPr>
        <w:t xml:space="preserve">Option 3: FFS </w:t>
      </w:r>
    </w:p>
    <w:p w14:paraId="3467D5E2" w14:textId="11CCF3D0" w:rsidR="00B87C5E" w:rsidRDefault="00A80E9B" w:rsidP="00C842C2">
      <w:pPr>
        <w:rPr>
          <w:lang w:val="en-US" w:eastAsia="zh-CN"/>
        </w:rPr>
      </w:pPr>
      <w:r>
        <w:rPr>
          <w:lang w:val="en-US" w:eastAsia="zh-CN"/>
        </w:rPr>
        <w:t>First</w:t>
      </w:r>
      <w:r w:rsidR="0051777D">
        <w:rPr>
          <w:lang w:val="en-US" w:eastAsia="zh-CN"/>
        </w:rPr>
        <w:t>, a</w:t>
      </w:r>
      <w:r w:rsidR="00B64642">
        <w:rPr>
          <w:lang w:val="en-US" w:eastAsia="zh-CN"/>
        </w:rPr>
        <w:t xml:space="preserve">ccording to agreements under issue 3-1 in the last RAN4 meeting, case 2 shall be updated to ‘ncsg’. </w:t>
      </w:r>
      <w:r w:rsidR="0051777D">
        <w:rPr>
          <w:lang w:val="en-US" w:eastAsia="zh-CN"/>
        </w:rPr>
        <w:t xml:space="preserve">Then let’s </w:t>
      </w:r>
      <w:r>
        <w:rPr>
          <w:lang w:val="en-US" w:eastAsia="zh-CN"/>
        </w:rPr>
        <w:t>look</w:t>
      </w:r>
      <w:r w:rsidR="0051777D">
        <w:rPr>
          <w:lang w:val="en-US" w:eastAsia="zh-CN"/>
        </w:rPr>
        <w:t xml:space="preserve"> at the difference between option 1 and 2.</w:t>
      </w:r>
    </w:p>
    <w:p w14:paraId="764B5D5A" w14:textId="55BE1D13" w:rsidR="0051777D" w:rsidRDefault="0051777D" w:rsidP="00C842C2">
      <w:pPr>
        <w:rPr>
          <w:bCs/>
          <w:iCs/>
          <w:lang w:eastAsia="zh-CN"/>
        </w:rPr>
      </w:pPr>
      <w:r>
        <w:rPr>
          <w:lang w:val="en-US" w:eastAsia="zh-CN"/>
        </w:rPr>
        <w:t xml:space="preserve">The first difference is for case 2/c, wherein UE supports NCSG while NW configures legacy gap. Both option 1 and 2 propose to let UE measure it with legacy MG, which is reasonable to us. Difference is in option 2, it is further clarified that </w:t>
      </w:r>
      <w:r w:rsidRPr="0051777D">
        <w:rPr>
          <w:bCs/>
          <w:iCs/>
          <w:lang w:eastAsia="zh-CN"/>
        </w:rPr>
        <w:t>only legacy gap interruption allowed</w:t>
      </w:r>
      <w:r>
        <w:rPr>
          <w:bCs/>
          <w:iCs/>
          <w:lang w:eastAsia="zh-CN"/>
        </w:rPr>
        <w:t>. We think it is also reasonable assumption.</w:t>
      </w:r>
    </w:p>
    <w:p w14:paraId="796E4C26" w14:textId="7A9F7545" w:rsidR="00F24C28" w:rsidRDefault="00F24C28" w:rsidP="00C842C2">
      <w:pPr>
        <w:rPr>
          <w:bCs/>
          <w:iCs/>
          <w:lang w:eastAsia="zh-CN"/>
        </w:rPr>
      </w:pPr>
      <w:r>
        <w:rPr>
          <w:bCs/>
          <w:iCs/>
          <w:lang w:eastAsia="zh-CN"/>
        </w:rPr>
        <w:t xml:space="preserve">The second difference is </w:t>
      </w:r>
      <w:r w:rsidR="00A80E9B">
        <w:rPr>
          <w:bCs/>
          <w:iCs/>
          <w:lang w:eastAsia="zh-CN"/>
        </w:rPr>
        <w:t>for</w:t>
      </w:r>
      <w:r>
        <w:rPr>
          <w:bCs/>
          <w:iCs/>
          <w:lang w:eastAsia="zh-CN"/>
        </w:rPr>
        <w:t xml:space="preserve"> case 3/b, wherein UE support </w:t>
      </w:r>
      <w:r w:rsidR="00A80E9B">
        <w:rPr>
          <w:bCs/>
          <w:iCs/>
          <w:lang w:eastAsia="zh-CN"/>
        </w:rPr>
        <w:t>measurement w/o gap/interruption</w:t>
      </w:r>
      <w:r>
        <w:rPr>
          <w:bCs/>
          <w:iCs/>
          <w:lang w:eastAsia="zh-CN"/>
        </w:rPr>
        <w:t xml:space="preserve"> </w:t>
      </w:r>
      <w:r w:rsidR="0094767C">
        <w:rPr>
          <w:bCs/>
          <w:iCs/>
          <w:lang w:eastAsia="zh-CN"/>
        </w:rPr>
        <w:t>and NW configures NCSG for the UE</w:t>
      </w:r>
      <w:r>
        <w:rPr>
          <w:bCs/>
          <w:iCs/>
          <w:lang w:eastAsia="zh-CN"/>
        </w:rPr>
        <w:t xml:space="preserve">. </w:t>
      </w:r>
      <w:r w:rsidR="0094767C">
        <w:rPr>
          <w:bCs/>
          <w:iCs/>
          <w:lang w:eastAsia="zh-CN"/>
        </w:rPr>
        <w:t xml:space="preserve">Option 1 proposes to let UE measure it within NCSG while option 2 proposes to let UE measure it outside NCSG. </w:t>
      </w:r>
      <w:r w:rsidR="004E224E">
        <w:rPr>
          <w:bCs/>
          <w:iCs/>
          <w:lang w:eastAsia="zh-CN"/>
        </w:rPr>
        <w:t xml:space="preserve">Honestly, we don’t observe huge difference </w:t>
      </w:r>
      <w:r w:rsidR="00764FA4">
        <w:rPr>
          <w:bCs/>
          <w:iCs/>
          <w:lang w:eastAsia="zh-CN"/>
        </w:rPr>
        <w:t xml:space="preserve">between measuring within and outside NCSG. However, option 1 proposes to allow NCSG interruption, which is unnecessary since UE won’t cause any interruption for this case. </w:t>
      </w:r>
      <w:r w:rsidR="00A80E9B">
        <w:rPr>
          <w:bCs/>
          <w:iCs/>
          <w:lang w:eastAsia="zh-CN"/>
        </w:rPr>
        <w:t>Otherwise,</w:t>
      </w:r>
      <w:r w:rsidR="00764FA4">
        <w:rPr>
          <w:bCs/>
          <w:iCs/>
          <w:lang w:eastAsia="zh-CN"/>
        </w:rPr>
        <w:t xml:space="preserve"> UE shall report case 2 rather than case 3.</w:t>
      </w:r>
    </w:p>
    <w:p w14:paraId="6F56D6A2" w14:textId="77777777" w:rsidR="0076247E" w:rsidRDefault="00A80E9B" w:rsidP="00C842C2">
      <w:pPr>
        <w:rPr>
          <w:iCs/>
          <w:lang w:eastAsia="zh-TW"/>
        </w:rPr>
      </w:pPr>
      <w:r>
        <w:rPr>
          <w:bCs/>
          <w:iCs/>
          <w:lang w:eastAsia="zh-CN"/>
        </w:rPr>
        <w:t xml:space="preserve">The third difference is for case 3/c, wherein UE support measurement w/o gap/interruption and NW configures MG for the UE. This is similar the case 3/b, and also similar to </w:t>
      </w:r>
      <w:r w:rsidRPr="003D5E7D">
        <w:rPr>
          <w:i/>
          <w:lang w:eastAsia="zh-TW"/>
        </w:rPr>
        <w:t>interFrequencyMeas-NoGap-r16</w:t>
      </w:r>
      <w:r>
        <w:rPr>
          <w:iCs/>
          <w:lang w:eastAsia="zh-TW"/>
        </w:rPr>
        <w:t>. We don’t see huge difference between measuring it within or outside MG, since it will share the measurement opportunity either with layers which are measured within gap or layers which are measured outside gap.</w:t>
      </w:r>
    </w:p>
    <w:p w14:paraId="50FE5B77" w14:textId="2E8DD25B" w:rsidR="00A80E9B" w:rsidRDefault="0076247E" w:rsidP="00C842C2">
      <w:pPr>
        <w:rPr>
          <w:iCs/>
          <w:lang w:eastAsia="zh-TW"/>
        </w:rPr>
      </w:pPr>
      <w:r>
        <w:rPr>
          <w:iCs/>
          <w:lang w:eastAsia="zh-TW"/>
        </w:rPr>
        <w:t xml:space="preserve">Therefore, option 2 is OK for us. Alternatively, we can also introduce a similar flag (as </w:t>
      </w:r>
      <w:r w:rsidRPr="003D5E7D">
        <w:rPr>
          <w:i/>
          <w:lang w:eastAsia="zh-TW"/>
        </w:rPr>
        <w:t>interFrequencyConfig-NoGap-r16</w:t>
      </w:r>
      <w:r>
        <w:rPr>
          <w:iCs/>
          <w:lang w:eastAsia="zh-TW"/>
        </w:rPr>
        <w:t>) to let NW decide whether UE shall measure it with or without gap.</w:t>
      </w:r>
    </w:p>
    <w:p w14:paraId="11CBA7CE" w14:textId="04DE0EBE" w:rsidR="0076247E" w:rsidRDefault="00CD46E6" w:rsidP="00CD46E6">
      <w:pPr>
        <w:pStyle w:val="Caption"/>
        <w:rPr>
          <w:iCs/>
        </w:rPr>
      </w:pPr>
      <w:bookmarkStart w:id="11" w:name="_Ref92224649"/>
      <w:r>
        <w:t xml:space="preserve">Proposal </w:t>
      </w:r>
      <w:r>
        <w:fldChar w:fldCharType="begin"/>
      </w:r>
      <w:r>
        <w:instrText xml:space="preserve"> SEQ Proposal \* ARABIC </w:instrText>
      </w:r>
      <w:r>
        <w:fldChar w:fldCharType="separate"/>
      </w:r>
      <w:r w:rsidR="007D1779">
        <w:rPr>
          <w:noProof/>
        </w:rPr>
        <w:t>6</w:t>
      </w:r>
      <w:r>
        <w:fldChar w:fldCharType="end"/>
      </w:r>
      <w:r>
        <w:t xml:space="preserve">: </w:t>
      </w:r>
      <w:r w:rsidRPr="00CD46E6">
        <w:rPr>
          <w:iCs/>
        </w:rPr>
        <w:t>NW configuration and corresponding UE behaviour</w:t>
      </w:r>
      <w:r>
        <w:rPr>
          <w:iCs/>
        </w:rPr>
        <w:t xml:space="preserve"> is option 2a:</w:t>
      </w:r>
      <w:bookmarkEnd w:id="11"/>
    </w:p>
    <w:tbl>
      <w:tblPr>
        <w:tblStyle w:val="TableGrid"/>
        <w:tblW w:w="0" w:type="auto"/>
        <w:tblLook w:val="04A0" w:firstRow="1" w:lastRow="0" w:firstColumn="1" w:lastColumn="0" w:noHBand="0" w:noVBand="1"/>
      </w:tblPr>
      <w:tblGrid>
        <w:gridCol w:w="2323"/>
        <w:gridCol w:w="2215"/>
        <w:gridCol w:w="2553"/>
        <w:gridCol w:w="2538"/>
      </w:tblGrid>
      <w:tr w:rsidR="00CD46E6" w14:paraId="38E8BF97" w14:textId="77777777" w:rsidTr="00D33A2A">
        <w:tc>
          <w:tcPr>
            <w:tcW w:w="0" w:type="auto"/>
            <w:tcBorders>
              <w:tl2br w:val="single" w:sz="4" w:space="0" w:color="auto"/>
            </w:tcBorders>
          </w:tcPr>
          <w:p w14:paraId="2FB713B9" w14:textId="77777777" w:rsidR="00CD46E6" w:rsidRDefault="00CD46E6"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                NW config</w:t>
            </w:r>
          </w:p>
          <w:p w14:paraId="1D7C69B7" w14:textId="77777777" w:rsidR="00CD46E6" w:rsidRDefault="00CD46E6" w:rsidP="00D33A2A">
            <w:pPr>
              <w:spacing w:after="120"/>
              <w:jc w:val="both"/>
              <w:rPr>
                <w:rFonts w:asciiTheme="minorHAnsi" w:eastAsia="SimSun" w:hAnsiTheme="minorHAnsi" w:cstheme="minorHAnsi"/>
                <w:bCs/>
                <w:iCs/>
                <w:lang w:eastAsia="zh-CN"/>
              </w:rPr>
            </w:pPr>
          </w:p>
          <w:p w14:paraId="48F04C39" w14:textId="77777777" w:rsidR="00CD46E6" w:rsidRDefault="00CD46E6"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UE capability</w:t>
            </w:r>
          </w:p>
        </w:tc>
        <w:tc>
          <w:tcPr>
            <w:tcW w:w="2215" w:type="dxa"/>
          </w:tcPr>
          <w:p w14:paraId="45A91022" w14:textId="77777777" w:rsidR="00CD46E6" w:rsidRDefault="00CD46E6"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Case a: </w:t>
            </w:r>
          </w:p>
          <w:p w14:paraId="01DCB1A3" w14:textId="77777777" w:rsidR="00CD46E6" w:rsidRDefault="00CD46E6"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No MG nor NCSG</w:t>
            </w:r>
          </w:p>
        </w:tc>
        <w:tc>
          <w:tcPr>
            <w:tcW w:w="2553" w:type="dxa"/>
          </w:tcPr>
          <w:p w14:paraId="0A97600F" w14:textId="77777777" w:rsidR="00CD46E6" w:rsidRDefault="00CD46E6"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Case b:</w:t>
            </w:r>
          </w:p>
          <w:p w14:paraId="6C4CC883" w14:textId="77777777" w:rsidR="00CD46E6" w:rsidRDefault="00CD46E6"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NCSG</w:t>
            </w:r>
          </w:p>
        </w:tc>
        <w:tc>
          <w:tcPr>
            <w:tcW w:w="2538" w:type="dxa"/>
          </w:tcPr>
          <w:p w14:paraId="58B528BD" w14:textId="77777777" w:rsidR="00CD46E6" w:rsidRDefault="00CD46E6"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Case c: MG</w:t>
            </w:r>
          </w:p>
        </w:tc>
      </w:tr>
      <w:tr w:rsidR="00CD46E6" w14:paraId="7B77BDBB" w14:textId="77777777" w:rsidTr="00D33A2A">
        <w:tc>
          <w:tcPr>
            <w:tcW w:w="0" w:type="auto"/>
          </w:tcPr>
          <w:p w14:paraId="540AD108" w14:textId="77777777" w:rsidR="00CD46E6" w:rsidRDefault="00CD46E6"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Case 1: gap</w:t>
            </w:r>
          </w:p>
        </w:tc>
        <w:tc>
          <w:tcPr>
            <w:tcW w:w="2215" w:type="dxa"/>
          </w:tcPr>
          <w:p w14:paraId="3E01FD31" w14:textId="77777777" w:rsidR="00CD46E6" w:rsidRDefault="00CD46E6"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No requirement</w:t>
            </w:r>
          </w:p>
        </w:tc>
        <w:tc>
          <w:tcPr>
            <w:tcW w:w="2553" w:type="dxa"/>
          </w:tcPr>
          <w:p w14:paraId="6D5B201B" w14:textId="77777777" w:rsidR="00CD46E6" w:rsidRDefault="00CD46E6"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No requirement</w:t>
            </w:r>
          </w:p>
        </w:tc>
        <w:tc>
          <w:tcPr>
            <w:tcW w:w="2538" w:type="dxa"/>
          </w:tcPr>
          <w:p w14:paraId="5BEBADCF" w14:textId="77777777" w:rsidR="00CD46E6" w:rsidRDefault="00CD46E6"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Measurement within MG</w:t>
            </w:r>
          </w:p>
        </w:tc>
      </w:tr>
      <w:tr w:rsidR="00CD46E6" w14:paraId="3C192B8F" w14:textId="77777777" w:rsidTr="00D33A2A">
        <w:tc>
          <w:tcPr>
            <w:tcW w:w="0" w:type="auto"/>
          </w:tcPr>
          <w:p w14:paraId="3BB69F7A" w14:textId="77F21ECE" w:rsidR="00CD46E6" w:rsidRPr="00E5263F" w:rsidRDefault="00CD46E6" w:rsidP="00D33A2A">
            <w:pPr>
              <w:spacing w:after="120"/>
              <w:jc w:val="both"/>
              <w:rPr>
                <w:rFonts w:asciiTheme="minorHAnsi" w:eastAsia="SimSun" w:hAnsiTheme="minorHAnsi" w:cstheme="minorHAnsi"/>
                <w:bCs/>
                <w:iCs/>
                <w:lang w:val="en-US" w:eastAsia="zh-CN"/>
              </w:rPr>
            </w:pPr>
            <w:r>
              <w:rPr>
                <w:rFonts w:asciiTheme="minorHAnsi" w:eastAsia="SimSun" w:hAnsiTheme="minorHAnsi" w:cstheme="minorHAnsi"/>
                <w:bCs/>
                <w:iCs/>
                <w:lang w:eastAsia="zh-CN"/>
              </w:rPr>
              <w:t xml:space="preserve">Case 2: </w:t>
            </w:r>
            <w:r w:rsidRPr="00E5263F">
              <w:rPr>
                <w:rFonts w:asciiTheme="minorHAnsi" w:eastAsia="SimSun" w:hAnsiTheme="minorHAnsi" w:cstheme="minorHAnsi"/>
                <w:bCs/>
                <w:iCs/>
                <w:strike/>
                <w:color w:val="0070C0"/>
                <w:lang w:eastAsia="zh-CN"/>
              </w:rPr>
              <w:t>no-gap-with-interruption</w:t>
            </w:r>
            <w:r w:rsidR="00E5263F" w:rsidRPr="00E5263F">
              <w:rPr>
                <w:rFonts w:asciiTheme="minorHAnsi" w:eastAsia="SimSun" w:hAnsiTheme="minorHAnsi" w:cstheme="minorHAnsi"/>
                <w:bCs/>
                <w:iCs/>
                <w:color w:val="0070C0"/>
                <w:lang w:eastAsia="zh-CN"/>
              </w:rPr>
              <w:t xml:space="preserve"> ncsg</w:t>
            </w:r>
          </w:p>
        </w:tc>
        <w:tc>
          <w:tcPr>
            <w:tcW w:w="2215" w:type="dxa"/>
            <w:shd w:val="clear" w:color="auto" w:fill="auto"/>
          </w:tcPr>
          <w:p w14:paraId="6810DE90" w14:textId="77777777" w:rsidR="00CD46E6" w:rsidRDefault="00CD46E6"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No requirement</w:t>
            </w:r>
          </w:p>
        </w:tc>
        <w:tc>
          <w:tcPr>
            <w:tcW w:w="2553" w:type="dxa"/>
          </w:tcPr>
          <w:p w14:paraId="6A3732F2" w14:textId="77777777" w:rsidR="00CD46E6" w:rsidRDefault="00CD46E6"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Measurement within NCSG with only NCSG interruption allowed</w:t>
            </w:r>
          </w:p>
        </w:tc>
        <w:tc>
          <w:tcPr>
            <w:tcW w:w="2538" w:type="dxa"/>
          </w:tcPr>
          <w:p w14:paraId="62AA58AF" w14:textId="77777777" w:rsidR="00CD46E6" w:rsidRDefault="00CD46E6"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Measurement within MG with only legacy gap interruption allowed</w:t>
            </w:r>
          </w:p>
        </w:tc>
      </w:tr>
      <w:tr w:rsidR="00CD46E6" w14:paraId="64577D00" w14:textId="77777777" w:rsidTr="00D33A2A">
        <w:tc>
          <w:tcPr>
            <w:tcW w:w="0" w:type="auto"/>
          </w:tcPr>
          <w:p w14:paraId="2CA8DBB3" w14:textId="77777777" w:rsidR="00CD46E6" w:rsidRDefault="00CD46E6"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Case 3: no-gap-no-interruption</w:t>
            </w:r>
          </w:p>
        </w:tc>
        <w:tc>
          <w:tcPr>
            <w:tcW w:w="2215" w:type="dxa"/>
          </w:tcPr>
          <w:p w14:paraId="65013831" w14:textId="77777777" w:rsidR="00CD46E6" w:rsidRDefault="00CD46E6" w:rsidP="00D33A2A">
            <w:p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Measurement without MG</w:t>
            </w:r>
          </w:p>
        </w:tc>
        <w:tc>
          <w:tcPr>
            <w:tcW w:w="2553" w:type="dxa"/>
          </w:tcPr>
          <w:p w14:paraId="45E6B424" w14:textId="77777777" w:rsidR="00CD46E6" w:rsidRDefault="00CD46E6" w:rsidP="00D33A2A">
            <w:pPr>
              <w:spacing w:after="120"/>
              <w:jc w:val="both"/>
              <w:rPr>
                <w:rFonts w:asciiTheme="minorHAnsi" w:eastAsia="SimSun" w:hAnsiTheme="minorHAnsi" w:cstheme="minorHAnsi"/>
                <w:bCs/>
                <w:iCs/>
                <w:lang w:eastAsia="zh-CN"/>
              </w:rPr>
            </w:pPr>
            <w:r w:rsidRPr="00CD46E6">
              <w:rPr>
                <w:rFonts w:asciiTheme="minorHAnsi" w:eastAsia="SimSun" w:hAnsiTheme="minorHAnsi" w:cstheme="minorHAnsi"/>
                <w:bCs/>
                <w:iCs/>
                <w:color w:val="0070C0"/>
                <w:lang w:eastAsia="zh-CN"/>
              </w:rPr>
              <w:t xml:space="preserve">Option 1: </w:t>
            </w:r>
            <w:r>
              <w:rPr>
                <w:rFonts w:asciiTheme="minorHAnsi" w:eastAsia="SimSun" w:hAnsiTheme="minorHAnsi" w:cstheme="minorHAnsi"/>
                <w:bCs/>
                <w:iCs/>
                <w:lang w:eastAsia="zh-CN"/>
              </w:rPr>
              <w:t>Measurement outside NCSG</w:t>
            </w:r>
          </w:p>
          <w:p w14:paraId="7AD5ABA7" w14:textId="27394D0F" w:rsidR="00CD46E6" w:rsidRDefault="00CD46E6" w:rsidP="00D33A2A">
            <w:pPr>
              <w:spacing w:after="120"/>
              <w:jc w:val="both"/>
              <w:rPr>
                <w:rFonts w:asciiTheme="minorHAnsi" w:eastAsia="SimSun" w:hAnsiTheme="minorHAnsi" w:cstheme="minorHAnsi"/>
                <w:bCs/>
                <w:iCs/>
                <w:lang w:eastAsia="zh-CN"/>
              </w:rPr>
            </w:pPr>
            <w:r w:rsidRPr="00CD46E6">
              <w:rPr>
                <w:rFonts w:asciiTheme="minorHAnsi" w:eastAsia="SimSun" w:hAnsiTheme="minorHAnsi" w:cstheme="minorHAnsi"/>
                <w:bCs/>
                <w:iCs/>
                <w:color w:val="0070C0"/>
                <w:lang w:eastAsia="zh-CN"/>
              </w:rPr>
              <w:t>Option 2: introduce a new flag (</w:t>
            </w:r>
            <w:r w:rsidR="00AD339E">
              <w:rPr>
                <w:rFonts w:asciiTheme="minorHAnsi" w:eastAsia="SimSun" w:hAnsiTheme="minorHAnsi" w:cstheme="minorHAnsi"/>
                <w:bCs/>
                <w:iCs/>
                <w:color w:val="0070C0"/>
                <w:lang w:eastAsia="zh-CN"/>
              </w:rPr>
              <w:t>similar to</w:t>
            </w:r>
            <w:r w:rsidRPr="00CD46E6">
              <w:rPr>
                <w:rFonts w:asciiTheme="minorHAnsi" w:eastAsia="SimSun" w:hAnsiTheme="minorHAnsi" w:cstheme="minorHAnsi"/>
                <w:bCs/>
                <w:iCs/>
                <w:color w:val="0070C0"/>
                <w:lang w:eastAsia="zh-CN"/>
              </w:rPr>
              <w:t xml:space="preserve"> </w:t>
            </w:r>
            <w:r w:rsidRPr="00CD46E6">
              <w:rPr>
                <w:i/>
                <w:color w:val="0070C0"/>
                <w:lang w:eastAsia="zh-TW"/>
              </w:rPr>
              <w:t>interFrequencyConfig-NoGap-r16</w:t>
            </w:r>
            <w:r w:rsidRPr="00CD46E6">
              <w:rPr>
                <w:rFonts w:asciiTheme="minorHAnsi" w:eastAsia="SimSun" w:hAnsiTheme="minorHAnsi" w:cstheme="minorHAnsi"/>
                <w:bCs/>
                <w:iCs/>
                <w:color w:val="0070C0"/>
                <w:lang w:eastAsia="zh-CN"/>
              </w:rPr>
              <w:t>) to let NW decide whether to measure with or without NCSG.</w:t>
            </w:r>
          </w:p>
        </w:tc>
        <w:tc>
          <w:tcPr>
            <w:tcW w:w="2538" w:type="dxa"/>
          </w:tcPr>
          <w:p w14:paraId="0DFD45AB" w14:textId="2D96E2B1" w:rsidR="00CD46E6" w:rsidRDefault="00CD46E6" w:rsidP="00D33A2A">
            <w:pPr>
              <w:spacing w:after="120"/>
              <w:jc w:val="both"/>
              <w:rPr>
                <w:rFonts w:asciiTheme="minorHAnsi" w:eastAsia="SimSun" w:hAnsiTheme="minorHAnsi" w:cstheme="minorHAnsi"/>
                <w:bCs/>
                <w:iCs/>
                <w:lang w:eastAsia="zh-CN"/>
              </w:rPr>
            </w:pPr>
            <w:r w:rsidRPr="00CD46E6">
              <w:rPr>
                <w:rFonts w:asciiTheme="minorHAnsi" w:eastAsia="SimSun" w:hAnsiTheme="minorHAnsi" w:cstheme="minorHAnsi"/>
                <w:bCs/>
                <w:iCs/>
                <w:color w:val="0070C0"/>
                <w:lang w:eastAsia="zh-CN"/>
              </w:rPr>
              <w:t xml:space="preserve">Option 1: </w:t>
            </w:r>
            <w:r>
              <w:rPr>
                <w:rFonts w:asciiTheme="minorHAnsi" w:eastAsia="SimSun" w:hAnsiTheme="minorHAnsi" w:cstheme="minorHAnsi"/>
                <w:bCs/>
                <w:iCs/>
                <w:lang w:eastAsia="zh-CN"/>
              </w:rPr>
              <w:t>Measurement outside MG</w:t>
            </w:r>
          </w:p>
          <w:p w14:paraId="72272F89" w14:textId="360BF282" w:rsidR="00CD46E6" w:rsidRDefault="00CD46E6" w:rsidP="00D33A2A">
            <w:pPr>
              <w:spacing w:after="120"/>
              <w:jc w:val="both"/>
              <w:rPr>
                <w:rFonts w:asciiTheme="minorHAnsi" w:eastAsia="SimSun" w:hAnsiTheme="minorHAnsi" w:cstheme="minorHAnsi"/>
                <w:bCs/>
                <w:iCs/>
                <w:lang w:eastAsia="zh-CN"/>
              </w:rPr>
            </w:pPr>
            <w:r w:rsidRPr="00CD46E6">
              <w:rPr>
                <w:rFonts w:asciiTheme="minorHAnsi" w:eastAsia="SimSun" w:hAnsiTheme="minorHAnsi" w:cstheme="minorHAnsi"/>
                <w:bCs/>
                <w:iCs/>
                <w:color w:val="0070C0"/>
                <w:lang w:eastAsia="zh-CN"/>
              </w:rPr>
              <w:t>Option 2: introduce a new flag (</w:t>
            </w:r>
            <w:r w:rsidR="00AD339E">
              <w:rPr>
                <w:rFonts w:asciiTheme="minorHAnsi" w:eastAsia="SimSun" w:hAnsiTheme="minorHAnsi" w:cstheme="minorHAnsi"/>
                <w:bCs/>
                <w:iCs/>
                <w:color w:val="0070C0"/>
                <w:lang w:eastAsia="zh-CN"/>
              </w:rPr>
              <w:t>similar to</w:t>
            </w:r>
            <w:r w:rsidRPr="00CD46E6">
              <w:rPr>
                <w:rFonts w:asciiTheme="minorHAnsi" w:eastAsia="SimSun" w:hAnsiTheme="minorHAnsi" w:cstheme="minorHAnsi"/>
                <w:bCs/>
                <w:iCs/>
                <w:color w:val="0070C0"/>
                <w:lang w:eastAsia="zh-CN"/>
              </w:rPr>
              <w:t xml:space="preserve"> </w:t>
            </w:r>
            <w:r w:rsidRPr="00CD46E6">
              <w:rPr>
                <w:i/>
                <w:color w:val="0070C0"/>
                <w:lang w:eastAsia="zh-TW"/>
              </w:rPr>
              <w:t>interFrequencyConfig-NoGap-r16</w:t>
            </w:r>
            <w:r w:rsidRPr="00CD46E6">
              <w:rPr>
                <w:rFonts w:asciiTheme="minorHAnsi" w:eastAsia="SimSun" w:hAnsiTheme="minorHAnsi" w:cstheme="minorHAnsi"/>
                <w:bCs/>
                <w:iCs/>
                <w:color w:val="0070C0"/>
                <w:lang w:eastAsia="zh-CN"/>
              </w:rPr>
              <w:t>) to let NW decide whether to measure with or without NCSG.</w:t>
            </w:r>
          </w:p>
        </w:tc>
      </w:tr>
    </w:tbl>
    <w:p w14:paraId="7183610A" w14:textId="77777777" w:rsidR="00CD46E6" w:rsidRPr="00CD46E6" w:rsidRDefault="00CD46E6" w:rsidP="00CD46E6">
      <w:pPr>
        <w:rPr>
          <w:lang w:val="en-US" w:eastAsia="x-none"/>
        </w:rPr>
      </w:pPr>
    </w:p>
    <w:p w14:paraId="3021AB04" w14:textId="77777777" w:rsidR="00EC72AD" w:rsidRDefault="00EC72AD" w:rsidP="00EC72AD">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 xml:space="preserve">Issue 3-3: </w:t>
      </w:r>
      <w:r w:rsidRPr="009B2A57">
        <w:rPr>
          <w:rFonts w:asciiTheme="minorHAnsi" w:eastAsia="SimSun" w:hAnsiTheme="minorHAnsi" w:cstheme="minorHAnsi"/>
          <w:b/>
          <w:bCs/>
          <w:iCs/>
          <w:u w:val="single"/>
          <w:lang w:eastAsia="zh-CN"/>
        </w:rPr>
        <w:t>Whether additional UE capability is needed for per-UE and per-FR differentiation for NCSG on top of that defined for legacy gap</w:t>
      </w:r>
    </w:p>
    <w:p w14:paraId="16AA7D8B" w14:textId="77777777" w:rsidR="00EC72AD" w:rsidRPr="009B2A57" w:rsidRDefault="00EC72AD" w:rsidP="00EC72AD">
      <w:pPr>
        <w:spacing w:after="120"/>
        <w:jc w:val="both"/>
        <w:rPr>
          <w:rFonts w:asciiTheme="minorHAnsi" w:eastAsia="SimSun" w:hAnsiTheme="minorHAnsi" w:cstheme="minorHAnsi"/>
          <w:lang w:val="en-US" w:eastAsia="zh-CN"/>
        </w:rPr>
      </w:pPr>
      <w:r w:rsidRPr="009B2A57">
        <w:rPr>
          <w:rFonts w:asciiTheme="minorHAnsi" w:eastAsia="SimSun" w:hAnsiTheme="minorHAnsi" w:cstheme="minorHAnsi"/>
          <w:highlight w:val="green"/>
          <w:lang w:val="en-US" w:eastAsia="zh-CN"/>
        </w:rPr>
        <w:lastRenderedPageBreak/>
        <w:t>A</w:t>
      </w:r>
      <w:r w:rsidRPr="009B2A57">
        <w:rPr>
          <w:rFonts w:asciiTheme="minorHAnsi" w:eastAsia="SimSun" w:hAnsiTheme="minorHAnsi" w:cstheme="minorHAnsi" w:hint="eastAsia"/>
          <w:highlight w:val="green"/>
          <w:lang w:val="en-US" w:eastAsia="zh-CN"/>
        </w:rPr>
        <w:t>greement:</w:t>
      </w:r>
    </w:p>
    <w:p w14:paraId="259EE83F" w14:textId="77777777" w:rsidR="00EC72AD" w:rsidRDefault="00EC72AD" w:rsidP="00EC72AD">
      <w:pPr>
        <w:numPr>
          <w:ilvl w:val="1"/>
          <w:numId w:val="36"/>
        </w:numPr>
        <w:spacing w:after="120"/>
        <w:jc w:val="both"/>
        <w:rPr>
          <w:rFonts w:asciiTheme="minorHAnsi" w:eastAsia="SimSun" w:hAnsiTheme="minorHAnsi" w:cstheme="minorHAnsi"/>
          <w:bCs/>
          <w:iCs/>
          <w:lang w:eastAsia="zh-CN"/>
        </w:rPr>
      </w:pPr>
      <w:r w:rsidRPr="009B2A57">
        <w:rPr>
          <w:rFonts w:asciiTheme="minorHAnsi" w:eastAsia="SimSun" w:hAnsiTheme="minorHAnsi" w:cstheme="minorHAnsi"/>
          <w:bCs/>
          <w:iCs/>
          <w:lang w:eastAsia="zh-CN"/>
        </w:rPr>
        <w:t>Option</w:t>
      </w:r>
      <w:r>
        <w:rPr>
          <w:rFonts w:asciiTheme="minorHAnsi" w:eastAsia="SimSun" w:hAnsiTheme="minorHAnsi" w:cstheme="minorHAnsi"/>
          <w:bCs/>
          <w:iCs/>
          <w:lang w:eastAsia="zh-CN"/>
        </w:rPr>
        <w:t xml:space="preserve"> 1: No </w:t>
      </w:r>
    </w:p>
    <w:p w14:paraId="5C407132" w14:textId="77777777" w:rsidR="00EC72AD" w:rsidRDefault="00EC72AD" w:rsidP="00EC72AD">
      <w:pPr>
        <w:numPr>
          <w:ilvl w:val="1"/>
          <w:numId w:val="36"/>
        </w:numPr>
        <w:spacing w:after="120"/>
        <w:jc w:val="both"/>
        <w:rPr>
          <w:rFonts w:asciiTheme="minorHAnsi" w:eastAsia="SimSun" w:hAnsiTheme="minorHAnsi" w:cstheme="minorHAnsi"/>
          <w:bCs/>
          <w:iCs/>
          <w:lang w:eastAsia="zh-CN"/>
        </w:rPr>
      </w:pPr>
      <w:r w:rsidRPr="009B2A57">
        <w:rPr>
          <w:rFonts w:asciiTheme="minorHAnsi" w:eastAsia="SimSun" w:hAnsiTheme="minorHAnsi" w:cstheme="minorHAnsi"/>
          <w:bCs/>
          <w:iCs/>
          <w:lang w:eastAsia="zh-CN"/>
        </w:rPr>
        <w:t>Option</w:t>
      </w:r>
      <w:r>
        <w:rPr>
          <w:rFonts w:asciiTheme="minorHAnsi" w:eastAsia="SimSun" w:hAnsiTheme="minorHAnsi" w:cstheme="minorHAnsi"/>
          <w:bCs/>
          <w:iCs/>
          <w:lang w:val="en-US" w:eastAsia="zh-CN"/>
        </w:rPr>
        <w:t xml:space="preserve"> 2: </w:t>
      </w:r>
      <w:r>
        <w:rPr>
          <w:rFonts w:asciiTheme="minorHAnsi" w:eastAsia="SimSun" w:hAnsiTheme="minorHAnsi" w:cstheme="minorHAnsi"/>
          <w:bCs/>
          <w:iCs/>
          <w:lang w:eastAsia="zh-CN"/>
        </w:rPr>
        <w:t xml:space="preserve">Define a per BC indication for per FR NCSG. </w:t>
      </w:r>
    </w:p>
    <w:p w14:paraId="764CC704" w14:textId="77777777" w:rsidR="004F0857" w:rsidRDefault="004F0857" w:rsidP="004F0857">
      <w:pPr>
        <w:rPr>
          <w:lang w:val="en-US" w:eastAsia="zh-CN"/>
        </w:rPr>
      </w:pPr>
      <w:r>
        <w:rPr>
          <w:lang w:val="en-US" w:eastAsia="zh-CN"/>
        </w:rPr>
        <w:t>We don’t see the necessity to discuss this further in this work item. If 3GPP decides to update the existing per-FR capability, e.g. make it per BC reporting, NCSG can still inherit such change. Therefore, no dedicated NCSG capability is needed for per-UE and per-FR differentiation.</w:t>
      </w:r>
    </w:p>
    <w:p w14:paraId="7A7BED7E" w14:textId="4DC32881" w:rsidR="004F0857" w:rsidRPr="00D828C3" w:rsidRDefault="004F0857" w:rsidP="004F0857">
      <w:pPr>
        <w:pStyle w:val="Caption"/>
        <w:rPr>
          <w:lang w:val="en-US" w:eastAsia="zh-CN"/>
        </w:rPr>
      </w:pPr>
      <w:bookmarkStart w:id="12" w:name="_Ref92224654"/>
      <w:r>
        <w:t xml:space="preserve">Proposal </w:t>
      </w:r>
      <w:r>
        <w:fldChar w:fldCharType="begin"/>
      </w:r>
      <w:r>
        <w:instrText xml:space="preserve"> SEQ Proposal \* ARABIC </w:instrText>
      </w:r>
      <w:r>
        <w:fldChar w:fldCharType="separate"/>
      </w:r>
      <w:r w:rsidR="007D1779">
        <w:rPr>
          <w:noProof/>
        </w:rPr>
        <w:t>7</w:t>
      </w:r>
      <w:r>
        <w:fldChar w:fldCharType="end"/>
      </w:r>
      <w:r>
        <w:t xml:space="preserve">: </w:t>
      </w:r>
      <w:r>
        <w:rPr>
          <w:lang w:val="en-US" w:eastAsia="zh-CN"/>
        </w:rPr>
        <w:t>no dedicated NCSG capability is needed for per-UE and per-FR differentiation.</w:t>
      </w:r>
      <w:bookmarkEnd w:id="12"/>
    </w:p>
    <w:p w14:paraId="6E6365FF" w14:textId="1BAFE952" w:rsidR="004F0857" w:rsidRDefault="004F0857" w:rsidP="00C842C2">
      <w:pPr>
        <w:rPr>
          <w:lang w:val="en-US" w:eastAsia="x-none"/>
        </w:rPr>
      </w:pPr>
    </w:p>
    <w:p w14:paraId="1F6273C5" w14:textId="77777777" w:rsidR="007E0190" w:rsidRDefault="007E0190" w:rsidP="007E0190">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4-2: scheduling restriction</w:t>
      </w:r>
      <w:r>
        <w:rPr>
          <w:rFonts w:asciiTheme="minorHAnsi" w:eastAsia="SimSun" w:hAnsiTheme="minorHAnsi" w:cstheme="minorHAnsi" w:hint="eastAsia"/>
          <w:b/>
          <w:bCs/>
          <w:iCs/>
          <w:u w:val="single"/>
          <w:lang w:eastAsia="zh-CN"/>
        </w:rPr>
        <w:t xml:space="preserve"> </w:t>
      </w:r>
    </w:p>
    <w:p w14:paraId="1F0009EF" w14:textId="77777777" w:rsidR="007E0190" w:rsidRPr="00EF7B09" w:rsidRDefault="007E0190" w:rsidP="007E0190">
      <w:pPr>
        <w:spacing w:after="120"/>
        <w:jc w:val="both"/>
        <w:rPr>
          <w:rFonts w:asciiTheme="minorHAnsi" w:eastAsia="SimSun" w:hAnsiTheme="minorHAnsi" w:cstheme="minorHAnsi"/>
          <w:lang w:val="en-US" w:eastAsia="zh-CN"/>
        </w:rPr>
      </w:pPr>
      <w:r w:rsidRPr="00EF7B09">
        <w:rPr>
          <w:rFonts w:asciiTheme="minorHAnsi" w:eastAsia="SimSun" w:hAnsiTheme="minorHAnsi" w:cstheme="minorHAnsi"/>
          <w:highlight w:val="green"/>
          <w:lang w:val="en-US" w:eastAsia="zh-CN"/>
        </w:rPr>
        <w:t>A</w:t>
      </w:r>
      <w:r w:rsidRPr="00EF7B09">
        <w:rPr>
          <w:rFonts w:asciiTheme="minorHAnsi" w:eastAsia="SimSun" w:hAnsiTheme="minorHAnsi" w:cstheme="minorHAnsi" w:hint="eastAsia"/>
          <w:highlight w:val="green"/>
          <w:lang w:val="en-US" w:eastAsia="zh-CN"/>
        </w:rPr>
        <w:t>greement:</w:t>
      </w:r>
    </w:p>
    <w:p w14:paraId="5F89E698" w14:textId="77777777" w:rsidR="007E0190" w:rsidRPr="008D4999" w:rsidRDefault="007E0190" w:rsidP="007E0190">
      <w:pPr>
        <w:numPr>
          <w:ilvl w:val="1"/>
          <w:numId w:val="36"/>
        </w:numPr>
        <w:spacing w:after="120"/>
        <w:jc w:val="both"/>
        <w:rPr>
          <w:rFonts w:asciiTheme="minorHAnsi" w:eastAsia="SimSun" w:hAnsiTheme="minorHAnsi" w:cstheme="minorHAnsi"/>
          <w:bCs/>
          <w:iCs/>
          <w:lang w:eastAsia="zh-CN"/>
        </w:rPr>
      </w:pPr>
      <w:r w:rsidRPr="003503FA">
        <w:rPr>
          <w:rFonts w:asciiTheme="minorHAnsi" w:eastAsia="SimSun" w:hAnsiTheme="minorHAnsi" w:cstheme="minorHAnsi"/>
          <w:bCs/>
          <w:iCs/>
          <w:lang w:eastAsia="zh-CN"/>
        </w:rPr>
        <w:t>Scheduling</w:t>
      </w:r>
      <w:r w:rsidRPr="00EF7B09">
        <w:rPr>
          <w:rFonts w:asciiTheme="minorHAnsi" w:eastAsia="SimSun" w:hAnsiTheme="minorHAnsi" w:cstheme="minorHAnsi"/>
          <w:iCs/>
          <w:lang w:eastAsia="zh-CN"/>
        </w:rPr>
        <w:t xml:space="preserve"> restriction</w:t>
      </w:r>
      <w:r>
        <w:rPr>
          <w:rFonts w:asciiTheme="minorHAnsi" w:eastAsia="SimSun" w:hAnsiTheme="minorHAnsi" w:cstheme="minorHAnsi"/>
          <w:iCs/>
          <w:lang w:eastAsia="zh-CN"/>
        </w:rPr>
        <w:t xml:space="preserve"> in </w:t>
      </w:r>
      <w:r w:rsidRPr="00EF7B09">
        <w:rPr>
          <w:rFonts w:asciiTheme="minorHAnsi" w:eastAsia="SimSun" w:hAnsiTheme="minorHAnsi" w:cstheme="minorHAnsi"/>
          <w:iCs/>
          <w:lang w:eastAsia="zh-CN"/>
        </w:rPr>
        <w:t>FR1</w:t>
      </w:r>
      <w:r>
        <w:rPr>
          <w:rFonts w:asciiTheme="minorHAnsi" w:eastAsia="SimSun" w:hAnsiTheme="minorHAnsi" w:cstheme="minorHAnsi"/>
          <w:iCs/>
          <w:lang w:eastAsia="zh-CN"/>
        </w:rPr>
        <w:t>:</w:t>
      </w:r>
    </w:p>
    <w:p w14:paraId="48604E14" w14:textId="77777777" w:rsidR="007E0190" w:rsidRDefault="007E0190" w:rsidP="007E0190">
      <w:pPr>
        <w:numPr>
          <w:ilvl w:val="1"/>
          <w:numId w:val="32"/>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val="en-US" w:eastAsia="zh-CN"/>
        </w:rPr>
        <w:t xml:space="preserve">Option 1: </w:t>
      </w:r>
    </w:p>
    <w:p w14:paraId="31A02E95" w14:textId="77777777" w:rsidR="007E0190" w:rsidRDefault="007E0190" w:rsidP="007E0190">
      <w:pPr>
        <w:numPr>
          <w:ilvl w:val="2"/>
          <w:numId w:val="32"/>
        </w:numPr>
        <w:spacing w:after="120"/>
        <w:jc w:val="both"/>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 xml:space="preserve">For intra-frequency measurement, existing scheduling restriction requirements apply. </w:t>
      </w:r>
    </w:p>
    <w:p w14:paraId="6927D162" w14:textId="77777777" w:rsidR="007E0190" w:rsidRDefault="007E0190" w:rsidP="007E0190">
      <w:pPr>
        <w:numPr>
          <w:ilvl w:val="2"/>
          <w:numId w:val="32"/>
        </w:numPr>
        <w:spacing w:after="120"/>
        <w:jc w:val="both"/>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 xml:space="preserve">For inter-frequency measurement and the target carrier and the serving cell are in same band, existing scheduling restriction requirements apply </w:t>
      </w:r>
      <w:r w:rsidRPr="00325884">
        <w:rPr>
          <w:rFonts w:asciiTheme="minorHAnsi" w:eastAsia="SimSun" w:hAnsiTheme="minorHAnsi" w:cstheme="minorHAnsi"/>
          <w:bCs/>
          <w:iCs/>
          <w:lang w:val="en-US" w:eastAsia="zh-CN"/>
        </w:rPr>
        <w:t>except that all symbols in SMTC windows are restricted.</w:t>
      </w:r>
      <w:r>
        <w:rPr>
          <w:rFonts w:asciiTheme="minorHAnsi" w:eastAsia="SimSun" w:hAnsiTheme="minorHAnsi" w:cstheme="minorHAnsi"/>
          <w:bCs/>
          <w:iCs/>
          <w:lang w:val="en-US" w:eastAsia="zh-CN"/>
        </w:rPr>
        <w:t xml:space="preserve"> </w:t>
      </w:r>
    </w:p>
    <w:p w14:paraId="379892D7" w14:textId="77777777" w:rsidR="007E0190" w:rsidRDefault="007E0190" w:rsidP="007E0190">
      <w:pPr>
        <w:numPr>
          <w:ilvl w:val="2"/>
          <w:numId w:val="32"/>
        </w:numPr>
        <w:spacing w:after="120"/>
        <w:jc w:val="both"/>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 xml:space="preserve">For inter-frequency measurement and the target carrier and the serving cell are in different bands, </w:t>
      </w:r>
      <w:r w:rsidRPr="00325884">
        <w:rPr>
          <w:rFonts w:asciiTheme="minorHAnsi" w:eastAsia="SimSun" w:hAnsiTheme="minorHAnsi" w:cstheme="minorHAnsi"/>
          <w:bCs/>
          <w:iCs/>
          <w:lang w:val="en-US" w:eastAsia="zh-CN"/>
        </w:rPr>
        <w:t>all symbols in SMTC windows</w:t>
      </w:r>
      <w:r>
        <w:rPr>
          <w:rFonts w:asciiTheme="minorHAnsi" w:eastAsia="SimSun" w:hAnsiTheme="minorHAnsi" w:cstheme="minorHAnsi"/>
          <w:bCs/>
          <w:iCs/>
          <w:lang w:val="en-US" w:eastAsia="zh-CN"/>
        </w:rPr>
        <w:t xml:space="preserve"> are restricted when scheduling restrictions apply, and whether scheduling restrictions apply depends on UE capability.</w:t>
      </w:r>
    </w:p>
    <w:p w14:paraId="73460DB5" w14:textId="77777777" w:rsidR="007E0190" w:rsidRDefault="007E0190" w:rsidP="007E0190">
      <w:pPr>
        <w:numPr>
          <w:ilvl w:val="2"/>
          <w:numId w:val="32"/>
        </w:numPr>
        <w:spacing w:after="120"/>
        <w:jc w:val="both"/>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NW should be informed whether UE needs scheduling restriction or not for a combination of an inter-frequency target carrier and a serving cell.</w:t>
      </w:r>
    </w:p>
    <w:p w14:paraId="6188BD28" w14:textId="77777777" w:rsidR="007E0190" w:rsidRDefault="007E0190" w:rsidP="007E0190">
      <w:pPr>
        <w:numPr>
          <w:ilvl w:val="1"/>
          <w:numId w:val="32"/>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val="en-US" w:eastAsia="zh-CN"/>
        </w:rPr>
        <w:t xml:space="preserve">Option 2: </w:t>
      </w:r>
    </w:p>
    <w:p w14:paraId="55CD90A8" w14:textId="77777777" w:rsidR="007E0190" w:rsidRDefault="007E0190" w:rsidP="007E0190">
      <w:pPr>
        <w:numPr>
          <w:ilvl w:val="2"/>
          <w:numId w:val="32"/>
        </w:numPr>
        <w:spacing w:after="120"/>
        <w:jc w:val="both"/>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 xml:space="preserve">For intra-frequency measurement, existing scheduling restriction requirements apply. </w:t>
      </w:r>
    </w:p>
    <w:p w14:paraId="4A3350CD" w14:textId="77777777" w:rsidR="007E0190" w:rsidRDefault="007E0190" w:rsidP="007E0190">
      <w:pPr>
        <w:numPr>
          <w:ilvl w:val="2"/>
          <w:numId w:val="32"/>
        </w:numPr>
        <w:spacing w:after="120"/>
        <w:jc w:val="both"/>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 xml:space="preserve">For inter-frequency measurement and the target carrier and the serving cell are in same band, existing scheduling restriction requirements apply </w:t>
      </w:r>
    </w:p>
    <w:p w14:paraId="2DAFA529" w14:textId="77777777" w:rsidR="007E0190" w:rsidRDefault="007E0190" w:rsidP="007E0190">
      <w:pPr>
        <w:numPr>
          <w:ilvl w:val="2"/>
          <w:numId w:val="32"/>
        </w:numPr>
        <w:spacing w:after="120"/>
        <w:jc w:val="both"/>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 xml:space="preserve">For inter-frequency measurement and the target carrier and the serving cell are in different bands, </w:t>
      </w:r>
      <w:r w:rsidRPr="00EF7B09">
        <w:rPr>
          <w:rFonts w:asciiTheme="minorHAnsi" w:eastAsia="SimSun" w:hAnsiTheme="minorHAnsi" w:cstheme="minorHAnsi"/>
          <w:bCs/>
          <w:iCs/>
          <w:u w:val="single"/>
          <w:lang w:val="en-US" w:eastAsia="zh-CN"/>
        </w:rPr>
        <w:t>SSB symbols to be measured</w:t>
      </w:r>
      <w:r>
        <w:rPr>
          <w:rFonts w:asciiTheme="minorHAnsi" w:eastAsia="SimSun" w:hAnsiTheme="minorHAnsi" w:cstheme="minorHAnsi"/>
          <w:bCs/>
          <w:iCs/>
          <w:lang w:val="en-US" w:eastAsia="zh-CN"/>
        </w:rPr>
        <w:t xml:space="preserve"> are restricted when scheduling restrictions apply, and whether scheduling restrictions apply depends on UE capability.</w:t>
      </w:r>
    </w:p>
    <w:p w14:paraId="465FE3D2" w14:textId="77777777" w:rsidR="007E0190" w:rsidRPr="00EF7B09" w:rsidRDefault="007E0190" w:rsidP="007E0190">
      <w:pPr>
        <w:numPr>
          <w:ilvl w:val="3"/>
          <w:numId w:val="32"/>
        </w:numPr>
        <w:spacing w:after="120"/>
        <w:jc w:val="both"/>
        <w:rPr>
          <w:rFonts w:asciiTheme="minorHAnsi" w:eastAsia="SimSun" w:hAnsiTheme="minorHAnsi" w:cstheme="minorHAnsi"/>
          <w:bCs/>
          <w:iCs/>
          <w:u w:val="single"/>
          <w:lang w:val="en-US" w:eastAsia="zh-CN"/>
        </w:rPr>
      </w:pPr>
      <w:r w:rsidRPr="00EF7B09">
        <w:rPr>
          <w:rFonts w:asciiTheme="minorHAnsi" w:eastAsia="SimSun" w:hAnsiTheme="minorHAnsi" w:cstheme="minorHAnsi"/>
          <w:bCs/>
          <w:iCs/>
          <w:u w:val="single"/>
          <w:lang w:val="en-US" w:eastAsia="zh-CN"/>
        </w:rPr>
        <w:t>SSB symbols to be measured are the SSB symbols indicated by SSB-ToMeasure, if it is configured; otherwise, all L SSB symbols within the SMTC window duration</w:t>
      </w:r>
    </w:p>
    <w:p w14:paraId="67B3C588" w14:textId="77777777" w:rsidR="007E0190" w:rsidRPr="00EF7B09" w:rsidRDefault="007E0190" w:rsidP="007E0190">
      <w:pPr>
        <w:numPr>
          <w:ilvl w:val="2"/>
          <w:numId w:val="32"/>
        </w:numPr>
        <w:spacing w:after="120"/>
        <w:jc w:val="both"/>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NW should be informed whether UE needs scheduling restriction or not for a combination of an inter-frequency target carrier and a serving cell.</w:t>
      </w:r>
    </w:p>
    <w:p w14:paraId="76ADCEDD" w14:textId="77777777" w:rsidR="007E0190" w:rsidRPr="002B440E" w:rsidRDefault="007E0190" w:rsidP="007E0190">
      <w:pPr>
        <w:numPr>
          <w:ilvl w:val="1"/>
          <w:numId w:val="36"/>
        </w:numPr>
        <w:spacing w:after="120"/>
        <w:jc w:val="both"/>
        <w:rPr>
          <w:rFonts w:asciiTheme="minorHAnsi" w:eastAsia="SimSun" w:hAnsiTheme="minorHAnsi" w:cstheme="minorHAnsi"/>
          <w:bCs/>
          <w:iCs/>
          <w:lang w:eastAsia="zh-CN"/>
        </w:rPr>
      </w:pPr>
      <w:r w:rsidRPr="003503FA">
        <w:rPr>
          <w:rFonts w:asciiTheme="minorHAnsi" w:eastAsia="SimSun" w:hAnsiTheme="minorHAnsi" w:cstheme="minorHAnsi"/>
          <w:bCs/>
          <w:iCs/>
          <w:lang w:eastAsia="zh-CN"/>
        </w:rPr>
        <w:t>Scheduling</w:t>
      </w:r>
      <w:r w:rsidRPr="00EC6AE7">
        <w:rPr>
          <w:rFonts w:asciiTheme="minorHAnsi" w:eastAsia="SimSun" w:hAnsiTheme="minorHAnsi" w:cstheme="minorHAnsi"/>
          <w:iCs/>
          <w:lang w:eastAsia="zh-CN"/>
        </w:rPr>
        <w:t xml:space="preserve"> restriction</w:t>
      </w:r>
      <w:r>
        <w:rPr>
          <w:rFonts w:asciiTheme="minorHAnsi" w:eastAsia="SimSun" w:hAnsiTheme="minorHAnsi" w:cstheme="minorHAnsi"/>
          <w:iCs/>
          <w:lang w:eastAsia="zh-CN"/>
        </w:rPr>
        <w:t xml:space="preserve"> in </w:t>
      </w:r>
      <w:r w:rsidRPr="002B440E">
        <w:rPr>
          <w:rFonts w:asciiTheme="minorHAnsi" w:eastAsia="SimSun" w:hAnsiTheme="minorHAnsi" w:cstheme="minorHAnsi"/>
          <w:iCs/>
          <w:lang w:eastAsia="zh-CN"/>
        </w:rPr>
        <w:t>FR2</w:t>
      </w:r>
      <w:r>
        <w:rPr>
          <w:rFonts w:asciiTheme="minorHAnsi" w:eastAsia="SimSun" w:hAnsiTheme="minorHAnsi" w:cstheme="minorHAnsi"/>
          <w:iCs/>
          <w:lang w:eastAsia="zh-CN"/>
        </w:rPr>
        <w:t>:</w:t>
      </w:r>
      <w:r>
        <w:rPr>
          <w:rFonts w:asciiTheme="minorHAnsi" w:eastAsia="SimSun" w:hAnsiTheme="minorHAnsi" w:cstheme="minorHAnsi"/>
          <w:bCs/>
          <w:iCs/>
          <w:lang w:eastAsia="zh-CN"/>
        </w:rPr>
        <w:t xml:space="preserve"> </w:t>
      </w:r>
      <w:r w:rsidRPr="002B440E">
        <w:rPr>
          <w:rFonts w:asciiTheme="minorHAnsi" w:eastAsia="SimSun" w:hAnsiTheme="minorHAnsi" w:cstheme="minorHAnsi"/>
          <w:bCs/>
          <w:iCs/>
          <w:lang w:eastAsia="zh-CN"/>
        </w:rPr>
        <w:t>FFS</w:t>
      </w:r>
    </w:p>
    <w:p w14:paraId="4696B9CB" w14:textId="0EE174E2" w:rsidR="007E0190" w:rsidRDefault="00F87248" w:rsidP="00C842C2">
      <w:pPr>
        <w:rPr>
          <w:lang w:val="en-US" w:eastAsia="x-none"/>
        </w:rPr>
      </w:pPr>
      <w:r>
        <w:rPr>
          <w:lang w:val="en-US" w:eastAsia="x-none"/>
        </w:rPr>
        <w:t>According to both option 1 and 2, most of the existing scheduling restriction can be reused.</w:t>
      </w:r>
      <w:r w:rsidR="005D6510">
        <w:rPr>
          <w:lang w:val="en-US" w:eastAsia="x-none"/>
        </w:rPr>
        <w:t xml:space="preserve"> Compared to option 1, option 2 seems closer to existing scheduling restriction. </w:t>
      </w:r>
      <w:r w:rsidR="00BD5C3C">
        <w:rPr>
          <w:lang w:val="en-US" w:eastAsia="x-none"/>
        </w:rPr>
        <w:t xml:space="preserve">We are open for discussion. </w:t>
      </w:r>
      <w:r w:rsidR="00B825C7">
        <w:rPr>
          <w:lang w:val="en-US" w:eastAsia="x-none"/>
        </w:rPr>
        <w:t>H</w:t>
      </w:r>
      <w:r w:rsidR="00BD5C3C">
        <w:rPr>
          <w:lang w:val="en-US" w:eastAsia="x-none"/>
        </w:rPr>
        <w:t xml:space="preserve">owever, </w:t>
      </w:r>
      <w:r w:rsidR="00B825C7">
        <w:rPr>
          <w:lang w:val="en-US" w:eastAsia="x-none"/>
        </w:rPr>
        <w:t>a</w:t>
      </w:r>
      <w:r w:rsidR="00E95E4B">
        <w:rPr>
          <w:lang w:val="en-US" w:eastAsia="x-none"/>
        </w:rPr>
        <w:t xml:space="preserve">s discussed in observation 3 above, </w:t>
      </w:r>
      <w:r w:rsidR="00B825C7">
        <w:rPr>
          <w:lang w:val="en-US" w:eastAsia="x-none"/>
        </w:rPr>
        <w:t>it is important to discuss the conditions under which NCSG is feasible in FR2</w:t>
      </w:r>
      <w:r w:rsidR="003908BB">
        <w:rPr>
          <w:lang w:val="en-US" w:eastAsia="x-none"/>
        </w:rPr>
        <w:t>, since it would ipact on scheduling restriction design.</w:t>
      </w:r>
    </w:p>
    <w:p w14:paraId="3CBFF1DF" w14:textId="68A27BC0" w:rsidR="00D07B55" w:rsidRDefault="00130D83" w:rsidP="00130D83">
      <w:pPr>
        <w:pStyle w:val="Caption"/>
        <w:rPr>
          <w:lang w:val="en-US"/>
        </w:rPr>
      </w:pPr>
      <w:bookmarkStart w:id="13" w:name="_Ref92224663"/>
      <w:r>
        <w:t xml:space="preserve">Proposal </w:t>
      </w:r>
      <w:r>
        <w:fldChar w:fldCharType="begin"/>
      </w:r>
      <w:r>
        <w:instrText xml:space="preserve"> SEQ Proposal \* ARABIC </w:instrText>
      </w:r>
      <w:r>
        <w:fldChar w:fldCharType="separate"/>
      </w:r>
      <w:r w:rsidR="007D1779">
        <w:rPr>
          <w:noProof/>
        </w:rPr>
        <w:t>8</w:t>
      </w:r>
      <w:r>
        <w:fldChar w:fldCharType="end"/>
      </w:r>
      <w:r>
        <w:t xml:space="preserve">: RAN4 shall consider the conditions </w:t>
      </w:r>
      <w:r>
        <w:rPr>
          <w:lang w:val="en-US"/>
        </w:rPr>
        <w:t>under which NCSG is feasible in FR2 when discussing</w:t>
      </w:r>
      <w:r w:rsidR="008444A8">
        <w:rPr>
          <w:lang w:val="en-US"/>
        </w:rPr>
        <w:t xml:space="preserve"> scheduling restriction in FR2.</w:t>
      </w:r>
      <w:bookmarkEnd w:id="13"/>
    </w:p>
    <w:p w14:paraId="0FF4A706" w14:textId="77777777" w:rsidR="00D07B55" w:rsidRDefault="00D07B55" w:rsidP="00130D83">
      <w:pPr>
        <w:pStyle w:val="Caption"/>
        <w:rPr>
          <w:lang w:val="en-US"/>
        </w:rPr>
      </w:pPr>
    </w:p>
    <w:p w14:paraId="37B85CA2" w14:textId="77777777" w:rsidR="00D07B55" w:rsidRDefault="00D07B55" w:rsidP="00D07B55">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5-2: transformation between NCSG and legacy gap</w:t>
      </w:r>
      <w:r>
        <w:rPr>
          <w:rFonts w:asciiTheme="minorHAnsi" w:eastAsia="SimSun" w:hAnsiTheme="minorHAnsi" w:cstheme="minorHAnsi" w:hint="eastAsia"/>
          <w:b/>
          <w:bCs/>
          <w:iCs/>
          <w:u w:val="single"/>
          <w:lang w:eastAsia="zh-CN"/>
        </w:rPr>
        <w:t xml:space="preserve"> </w:t>
      </w:r>
    </w:p>
    <w:p w14:paraId="36C68952" w14:textId="77777777" w:rsidR="00D07B55" w:rsidRPr="00EF7B09" w:rsidRDefault="00D07B55" w:rsidP="00D07B55">
      <w:pPr>
        <w:spacing w:after="120"/>
        <w:jc w:val="both"/>
        <w:rPr>
          <w:rFonts w:asciiTheme="minorHAnsi" w:eastAsia="SimSun" w:hAnsiTheme="minorHAnsi" w:cstheme="minorHAnsi"/>
          <w:lang w:val="en-US" w:eastAsia="zh-CN"/>
        </w:rPr>
      </w:pPr>
      <w:r w:rsidRPr="00EF7B09">
        <w:rPr>
          <w:rFonts w:asciiTheme="minorHAnsi" w:eastAsia="SimSun" w:hAnsiTheme="minorHAnsi" w:cstheme="minorHAnsi"/>
          <w:highlight w:val="green"/>
          <w:lang w:val="en-US" w:eastAsia="zh-CN"/>
        </w:rPr>
        <w:t>A</w:t>
      </w:r>
      <w:r w:rsidRPr="00EF7B09">
        <w:rPr>
          <w:rFonts w:asciiTheme="minorHAnsi" w:eastAsia="SimSun" w:hAnsiTheme="minorHAnsi" w:cstheme="minorHAnsi" w:hint="eastAsia"/>
          <w:highlight w:val="green"/>
          <w:lang w:val="en-US" w:eastAsia="zh-CN"/>
        </w:rPr>
        <w:t>greement:</w:t>
      </w:r>
    </w:p>
    <w:p w14:paraId="798ED9CA" w14:textId="77777777" w:rsidR="00D07B55" w:rsidRPr="002B363C" w:rsidRDefault="00D07B55" w:rsidP="00D07B55">
      <w:pPr>
        <w:numPr>
          <w:ilvl w:val="1"/>
          <w:numId w:val="36"/>
        </w:numPr>
        <w:spacing w:after="120"/>
        <w:jc w:val="both"/>
        <w:rPr>
          <w:rFonts w:asciiTheme="minorHAnsi" w:eastAsia="SimSun" w:hAnsiTheme="minorHAnsi" w:cstheme="minorHAnsi"/>
          <w:bCs/>
          <w:iCs/>
          <w:lang w:eastAsia="zh-CN"/>
        </w:rPr>
      </w:pPr>
      <w:r w:rsidRPr="002B363C">
        <w:rPr>
          <w:rFonts w:asciiTheme="minorHAnsi" w:eastAsia="SimSun" w:hAnsiTheme="minorHAnsi" w:cstheme="minorHAnsi"/>
          <w:bCs/>
          <w:iCs/>
          <w:lang w:eastAsia="zh-CN"/>
        </w:rPr>
        <w:t xml:space="preserve">It is FFS whether to define transformation between NCSG and legacy gap. </w:t>
      </w:r>
    </w:p>
    <w:p w14:paraId="784613C3" w14:textId="77777777" w:rsidR="00D07B55" w:rsidRPr="002B363C" w:rsidRDefault="00D07B55" w:rsidP="00D07B55">
      <w:pPr>
        <w:numPr>
          <w:ilvl w:val="1"/>
          <w:numId w:val="36"/>
        </w:numPr>
        <w:spacing w:after="120"/>
        <w:jc w:val="both"/>
        <w:rPr>
          <w:rFonts w:asciiTheme="minorHAnsi" w:eastAsia="SimSun" w:hAnsiTheme="minorHAnsi" w:cstheme="minorHAnsi"/>
          <w:bCs/>
          <w:iCs/>
          <w:lang w:eastAsia="zh-CN"/>
        </w:rPr>
      </w:pPr>
      <w:r w:rsidRPr="002B363C">
        <w:rPr>
          <w:rFonts w:asciiTheme="minorHAnsi" w:eastAsia="SimSun" w:hAnsiTheme="minorHAnsi" w:cstheme="minorHAnsi"/>
          <w:bCs/>
          <w:iCs/>
          <w:lang w:eastAsia="zh-CN"/>
        </w:rPr>
        <w:lastRenderedPageBreak/>
        <w:t>Note: Companies are encouraged to provide more input in the next meeting</w:t>
      </w:r>
      <w:r>
        <w:rPr>
          <w:rFonts w:asciiTheme="minorHAnsi" w:eastAsia="SimSun" w:hAnsiTheme="minorHAnsi" w:cstheme="minorHAnsi"/>
          <w:bCs/>
          <w:iCs/>
          <w:lang w:eastAsia="zh-CN"/>
        </w:rPr>
        <w:t>, covering the purpose of such transformation, triggering mechanism (such as RRC or MAC-CE) and etc.</w:t>
      </w:r>
    </w:p>
    <w:p w14:paraId="7A4DAB4F" w14:textId="3E416C07" w:rsidR="00130D83" w:rsidRDefault="00D63BBC" w:rsidP="00130D83">
      <w:pPr>
        <w:pStyle w:val="Caption"/>
        <w:rPr>
          <w:b w:val="0"/>
          <w:bCs w:val="0"/>
          <w:lang w:val="en-US"/>
        </w:rPr>
      </w:pPr>
      <w:r>
        <w:rPr>
          <w:b w:val="0"/>
          <w:bCs w:val="0"/>
          <w:lang w:val="en-US"/>
        </w:rPr>
        <w:t>In our view, RRC based transformation between NCSG and legacy gap</w:t>
      </w:r>
      <w:r w:rsidR="007A6E52">
        <w:rPr>
          <w:b w:val="0"/>
          <w:bCs w:val="0"/>
          <w:lang w:val="en-US"/>
        </w:rPr>
        <w:t xml:space="preserve"> is not that necessary, since RRC can already change </w:t>
      </w:r>
      <w:r w:rsidR="00FB46BA">
        <w:rPr>
          <w:b w:val="0"/>
          <w:bCs w:val="0"/>
          <w:lang w:val="en-US"/>
        </w:rPr>
        <w:t>all the configuration</w:t>
      </w:r>
      <w:r w:rsidR="006A7F70">
        <w:rPr>
          <w:b w:val="0"/>
          <w:bCs w:val="0"/>
          <w:lang w:val="en-US"/>
        </w:rPr>
        <w:t>. NW can cancel the NCSG and configure legacy gap in the same RRC, and vice versa.</w:t>
      </w:r>
      <w:r w:rsidR="00D73F22">
        <w:rPr>
          <w:b w:val="0"/>
          <w:bCs w:val="0"/>
          <w:lang w:val="en-US"/>
        </w:rPr>
        <w:t xml:space="preserve"> Regarding MAC-CE based transformation, we can see </w:t>
      </w:r>
      <w:r w:rsidR="00751D8B">
        <w:rPr>
          <w:b w:val="0"/>
          <w:bCs w:val="0"/>
          <w:lang w:val="en-US"/>
        </w:rPr>
        <w:t xml:space="preserve">some use case. For instance, once UE needs to perform positioning related measurement, legacy gap is needed since it has already been agreed </w:t>
      </w:r>
      <w:r w:rsidR="00BA6911">
        <w:rPr>
          <w:b w:val="0"/>
          <w:bCs w:val="0"/>
          <w:lang w:val="en-US"/>
        </w:rPr>
        <w:t xml:space="preserve">in the last RAN4 meeting that </w:t>
      </w:r>
      <w:r w:rsidR="00263294">
        <w:rPr>
          <w:b w:val="0"/>
          <w:bCs w:val="0"/>
          <w:lang w:val="en-US"/>
        </w:rPr>
        <w:t xml:space="preserve">NCSG cannot be used PRS measurement. </w:t>
      </w:r>
      <w:r w:rsidR="00045C28">
        <w:rPr>
          <w:b w:val="0"/>
          <w:bCs w:val="0"/>
          <w:lang w:val="en-US"/>
        </w:rPr>
        <w:t>Using MAC-CE to transform NCSG to legacy gap for PRS measurement can increase efficiency to some extent.</w:t>
      </w:r>
      <w:r w:rsidR="001E598E">
        <w:rPr>
          <w:b w:val="0"/>
          <w:bCs w:val="0"/>
          <w:lang w:val="en-US"/>
        </w:rPr>
        <w:t xml:space="preserve"> However, considering limited time left for this work item, it may be challenging to complete the whole design. </w:t>
      </w:r>
    </w:p>
    <w:p w14:paraId="6EDA2706" w14:textId="031F6C0F" w:rsidR="00D6798C" w:rsidRDefault="00E72A50" w:rsidP="00E72A50">
      <w:pPr>
        <w:pStyle w:val="Caption"/>
      </w:pPr>
      <w:bookmarkStart w:id="14" w:name="_Ref92224743"/>
      <w:r>
        <w:t xml:space="preserve">Observation </w:t>
      </w:r>
      <w:r>
        <w:fldChar w:fldCharType="begin"/>
      </w:r>
      <w:r>
        <w:instrText xml:space="preserve"> SEQ Observation \* ARABIC </w:instrText>
      </w:r>
      <w:r>
        <w:fldChar w:fldCharType="separate"/>
      </w:r>
      <w:r w:rsidR="00243BE8">
        <w:rPr>
          <w:noProof/>
        </w:rPr>
        <w:t>3</w:t>
      </w:r>
      <w:r>
        <w:fldChar w:fldCharType="end"/>
      </w:r>
      <w:r>
        <w:t>: RRC based transformation between NCSG and legacy gap is unnecessary.</w:t>
      </w:r>
      <w:bookmarkEnd w:id="14"/>
    </w:p>
    <w:p w14:paraId="6CABAE66" w14:textId="007B8644" w:rsidR="00243BE8" w:rsidRDefault="00243BE8" w:rsidP="00243BE8">
      <w:pPr>
        <w:pStyle w:val="Caption"/>
      </w:pPr>
      <w:bookmarkStart w:id="15" w:name="_Ref92224749"/>
      <w:r>
        <w:t xml:space="preserve">Observation </w:t>
      </w:r>
      <w:r>
        <w:fldChar w:fldCharType="begin"/>
      </w:r>
      <w:r>
        <w:instrText xml:space="preserve"> SEQ Observation \* ARABIC </w:instrText>
      </w:r>
      <w:r>
        <w:fldChar w:fldCharType="separate"/>
      </w:r>
      <w:r>
        <w:rPr>
          <w:noProof/>
        </w:rPr>
        <w:t>4</w:t>
      </w:r>
      <w:r>
        <w:fldChar w:fldCharType="end"/>
      </w:r>
      <w:r>
        <w:t>: MAC-CE based transformation between NCSG and legacy gap can bring efficiency to some extent.</w:t>
      </w:r>
      <w:r w:rsidR="00473228">
        <w:t xml:space="preserve"> However, considering limited time left for this work item, it may be challenging to complete the whole procedure.</w:t>
      </w:r>
      <w:bookmarkEnd w:id="15"/>
    </w:p>
    <w:p w14:paraId="1DDA7D47" w14:textId="6204C477" w:rsidR="000A3E2A" w:rsidRDefault="000A3E2A" w:rsidP="000A3E2A">
      <w:pPr>
        <w:rPr>
          <w:lang w:val="en-US" w:eastAsia="x-none"/>
        </w:rPr>
      </w:pPr>
    </w:p>
    <w:p w14:paraId="3B1DDA0A" w14:textId="77777777" w:rsidR="000A3E2A" w:rsidRDefault="000A3E2A" w:rsidP="000A3E2A">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5-3: Whether to</w:t>
      </w:r>
      <w:r>
        <w:rPr>
          <w:rFonts w:asciiTheme="minorHAnsi" w:eastAsia="SimSun" w:hAnsiTheme="minorHAnsi" w:cstheme="minorHAnsi"/>
          <w:b/>
          <w:bCs/>
          <w:iCs/>
          <w:u w:val="single"/>
          <w:lang w:val="en-US" w:eastAsia="zh-CN"/>
        </w:rPr>
        <w:t xml:space="preserve"> introduce a mapping table between legacy measurement gap patterns and corresponding NCSG patterns</w:t>
      </w:r>
    </w:p>
    <w:p w14:paraId="03427E97" w14:textId="77777777" w:rsidR="000A3E2A" w:rsidRPr="003D6045" w:rsidRDefault="000A3E2A" w:rsidP="000A3E2A">
      <w:pPr>
        <w:spacing w:after="120"/>
        <w:jc w:val="both"/>
        <w:rPr>
          <w:rFonts w:asciiTheme="minorHAnsi" w:eastAsia="SimSun" w:hAnsiTheme="minorHAnsi" w:cstheme="minorHAnsi"/>
          <w:lang w:val="en-US" w:eastAsia="zh-CN"/>
        </w:rPr>
      </w:pPr>
      <w:r w:rsidRPr="003D6045">
        <w:rPr>
          <w:rFonts w:asciiTheme="minorHAnsi" w:eastAsia="SimSun" w:hAnsiTheme="minorHAnsi" w:cstheme="minorHAnsi"/>
          <w:highlight w:val="green"/>
          <w:lang w:val="en-US" w:eastAsia="zh-CN"/>
        </w:rPr>
        <w:t>A</w:t>
      </w:r>
      <w:r w:rsidRPr="003D6045">
        <w:rPr>
          <w:rFonts w:asciiTheme="minorHAnsi" w:eastAsia="SimSun" w:hAnsiTheme="minorHAnsi" w:cstheme="minorHAnsi" w:hint="eastAsia"/>
          <w:highlight w:val="green"/>
          <w:lang w:val="en-US" w:eastAsia="zh-CN"/>
        </w:rPr>
        <w:t>greement:</w:t>
      </w:r>
    </w:p>
    <w:p w14:paraId="28FF08E0" w14:textId="77777777" w:rsidR="000A3E2A" w:rsidRDefault="000A3E2A" w:rsidP="000A3E2A">
      <w:pPr>
        <w:numPr>
          <w:ilvl w:val="1"/>
          <w:numId w:val="36"/>
        </w:numPr>
        <w:spacing w:after="120"/>
        <w:jc w:val="both"/>
        <w:rPr>
          <w:rFonts w:asciiTheme="minorHAnsi" w:eastAsia="SimSun" w:hAnsiTheme="minorHAnsi" w:cstheme="minorHAnsi"/>
          <w:bCs/>
          <w:iCs/>
          <w:lang w:eastAsia="zh-CN"/>
        </w:rPr>
      </w:pPr>
      <w:r w:rsidRPr="003D6045">
        <w:rPr>
          <w:rFonts w:asciiTheme="minorHAnsi" w:eastAsia="SimSun" w:hAnsiTheme="minorHAnsi" w:cstheme="minorHAnsi"/>
          <w:bCs/>
          <w:iCs/>
          <w:lang w:eastAsia="zh-CN"/>
        </w:rPr>
        <w:t xml:space="preserve">Option 1: </w:t>
      </w:r>
      <w:r>
        <w:rPr>
          <w:rFonts w:asciiTheme="minorHAnsi" w:eastAsia="SimSun" w:hAnsiTheme="minorHAnsi" w:cstheme="minorHAnsi"/>
          <w:bCs/>
          <w:iCs/>
          <w:lang w:eastAsia="zh-CN"/>
        </w:rPr>
        <w:t>No</w:t>
      </w:r>
      <w:r w:rsidRPr="003D6045">
        <w:rPr>
          <w:rFonts w:asciiTheme="minorHAnsi" w:eastAsia="SimSun" w:hAnsiTheme="minorHAnsi" w:cstheme="minorHAnsi" w:hint="eastAsia"/>
          <w:bCs/>
          <w:iCs/>
          <w:lang w:eastAsia="zh-CN"/>
        </w:rPr>
        <w:t xml:space="preserve"> </w:t>
      </w:r>
    </w:p>
    <w:p w14:paraId="5B043EAF" w14:textId="77777777" w:rsidR="000A3E2A" w:rsidRDefault="000A3E2A" w:rsidP="000A3E2A">
      <w:pPr>
        <w:numPr>
          <w:ilvl w:val="1"/>
          <w:numId w:val="36"/>
        </w:numPr>
        <w:spacing w:after="120"/>
        <w:jc w:val="both"/>
        <w:rPr>
          <w:rFonts w:asciiTheme="minorHAnsi" w:eastAsia="SimSun" w:hAnsiTheme="minorHAnsi" w:cstheme="minorHAnsi"/>
          <w:bCs/>
          <w:iCs/>
          <w:lang w:eastAsia="zh-CN"/>
        </w:rPr>
      </w:pPr>
      <w:r w:rsidRPr="003D6045">
        <w:rPr>
          <w:rFonts w:asciiTheme="minorHAnsi" w:eastAsia="SimSun" w:hAnsiTheme="minorHAnsi" w:cstheme="minorHAnsi"/>
          <w:bCs/>
          <w:iCs/>
          <w:lang w:eastAsia="zh-CN"/>
        </w:rPr>
        <w:t xml:space="preserve">Option 2: yes </w:t>
      </w:r>
    </w:p>
    <w:p w14:paraId="6BF1ECFF" w14:textId="335B58D7" w:rsidR="000A3E2A" w:rsidRDefault="003C3E11" w:rsidP="000A3E2A">
      <w:pPr>
        <w:rPr>
          <w:lang w:val="en-US" w:eastAsia="x-none"/>
        </w:rPr>
      </w:pPr>
      <w:r>
        <w:rPr>
          <w:lang w:val="en-US" w:eastAsia="x-none"/>
        </w:rPr>
        <w:t xml:space="preserve">The mapping table can be used for transformation between NCSG and legacy gap, which </w:t>
      </w:r>
      <w:r w:rsidR="00FE5815">
        <w:rPr>
          <w:lang w:val="en-US" w:eastAsia="x-none"/>
        </w:rPr>
        <w:t xml:space="preserve">can be further discussed once issue </w:t>
      </w:r>
      <w:r w:rsidR="00E64EA9">
        <w:rPr>
          <w:lang w:val="en-US" w:eastAsia="x-none"/>
        </w:rPr>
        <w:t>5-2 is concluded.</w:t>
      </w:r>
      <w:r w:rsidR="007244AA">
        <w:rPr>
          <w:lang w:val="en-US" w:eastAsia="x-none"/>
        </w:rPr>
        <w:t xml:space="preserve"> Besides, the table can also be used for facilitating discussion. For instance, when discussing the mandatory NCSG pattern, RAN4 agreed in the last meeting that #0 and #1 are mandatory. Actually, exact patterns for #0 and #1</w:t>
      </w:r>
      <w:r w:rsidR="00513B5D">
        <w:rPr>
          <w:lang w:val="en-US" w:eastAsia="x-none"/>
        </w:rPr>
        <w:t xml:space="preserve"> have not been defined yet. Nevertheless, it is common understanding that NCSG #0 and #1 correspond to legacy pattern #0 and #1.</w:t>
      </w:r>
      <w:r w:rsidR="00F0662A">
        <w:rPr>
          <w:lang w:val="en-US" w:eastAsia="x-none"/>
        </w:rPr>
        <w:t xml:space="preserve"> Since RAN4 is supposed to discuss NCSG pattern in this meeting, there is no need to explicitly define a mapping table just for this purpose.</w:t>
      </w:r>
    </w:p>
    <w:p w14:paraId="600152BB" w14:textId="4E209006" w:rsidR="00480D01" w:rsidRDefault="007D1779" w:rsidP="0096695B">
      <w:pPr>
        <w:pStyle w:val="Caption"/>
      </w:pPr>
      <w:bookmarkStart w:id="16" w:name="_Ref92224667"/>
      <w:r>
        <w:t xml:space="preserve">Proposal </w:t>
      </w:r>
      <w:r>
        <w:fldChar w:fldCharType="begin"/>
      </w:r>
      <w:r>
        <w:instrText xml:space="preserve"> SEQ Proposal \* ARABIC </w:instrText>
      </w:r>
      <w:r>
        <w:fldChar w:fldCharType="separate"/>
      </w:r>
      <w:r>
        <w:rPr>
          <w:noProof/>
        </w:rPr>
        <w:t>9</w:t>
      </w:r>
      <w:r>
        <w:fldChar w:fldCharType="end"/>
      </w:r>
      <w:r>
        <w:t>: a mapping table between legacy measurement gap patterns and corresponding NCSG patterns can be further discussed once RAN4 reaches consensus on whether to introduce such transformation.</w:t>
      </w:r>
      <w:bookmarkEnd w:id="7"/>
      <w:bookmarkEnd w:id="16"/>
    </w:p>
    <w:p w14:paraId="52421D21" w14:textId="75D67544" w:rsidR="00913B04" w:rsidRDefault="00913B04" w:rsidP="00913B04">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B7A428D" w14:textId="3B4FF318" w:rsidR="00C708AB" w:rsidRDefault="005D4A3C" w:rsidP="00C708AB">
      <w:pPr>
        <w:jc w:val="both"/>
        <w:rPr>
          <w:rFonts w:cs="v4.2.0"/>
          <w:b/>
          <w:bCs/>
          <w:lang w:val="en-US" w:eastAsia="zh-CN"/>
        </w:rPr>
      </w:pPr>
      <w:r>
        <w:rPr>
          <w:rFonts w:cs="v4.2.0"/>
          <w:lang w:val="en-US" w:eastAsia="zh-CN"/>
        </w:rPr>
        <w:t>In this contribution</w:t>
      </w:r>
      <w:r w:rsidR="007A79D6">
        <w:rPr>
          <w:rFonts w:cs="v4.2.0"/>
          <w:lang w:val="en-US" w:eastAsia="zh-CN"/>
        </w:rPr>
        <w:t xml:space="preserve">, </w:t>
      </w:r>
      <w:r w:rsidR="009C2C5E">
        <w:rPr>
          <w:rFonts w:cs="v4.2.0"/>
          <w:lang w:val="en-US" w:eastAsia="zh-CN"/>
        </w:rPr>
        <w:t xml:space="preserve">we further discuss the </w:t>
      </w:r>
      <w:r w:rsidR="00A10601">
        <w:rPr>
          <w:rFonts w:cs="v4.2.0"/>
          <w:lang w:val="en-US" w:eastAsia="zh-CN"/>
        </w:rPr>
        <w:t>NCSG design. After discussion the following conclusions are provided:</w:t>
      </w:r>
      <w:r w:rsidR="00870886" w:rsidRPr="0026265A">
        <w:rPr>
          <w:rFonts w:cs="v4.2.0"/>
          <w:b/>
          <w:bCs/>
          <w:lang w:val="en-US" w:eastAsia="zh-CN"/>
        </w:rPr>
        <w:t xml:space="preserve"> </w:t>
      </w:r>
    </w:p>
    <w:p w14:paraId="0CC5B496" w14:textId="36F1C591" w:rsidR="008C3768" w:rsidRPr="0033291A" w:rsidRDefault="0033291A" w:rsidP="00C708AB">
      <w:pPr>
        <w:jc w:val="both"/>
        <w:rPr>
          <w:rFonts w:cs="v4.2.0"/>
          <w:b/>
          <w:bCs/>
          <w:lang w:val="en-US" w:eastAsia="zh-CN"/>
        </w:rPr>
      </w:pPr>
      <w:r w:rsidRPr="0033291A">
        <w:rPr>
          <w:rFonts w:cs="v4.2.0"/>
          <w:b/>
          <w:bCs/>
          <w:lang w:val="en-US" w:eastAsia="zh-CN"/>
        </w:rPr>
        <w:fldChar w:fldCharType="begin"/>
      </w:r>
      <w:r w:rsidRPr="0033291A">
        <w:rPr>
          <w:rFonts w:cs="v4.2.0"/>
          <w:b/>
          <w:bCs/>
          <w:lang w:val="en-US" w:eastAsia="zh-CN"/>
        </w:rPr>
        <w:instrText xml:space="preserve"> REF _Ref92224601 \h  \* MERGEFORMAT </w:instrText>
      </w:r>
      <w:r w:rsidRPr="0033291A">
        <w:rPr>
          <w:rFonts w:cs="v4.2.0"/>
          <w:b/>
          <w:bCs/>
          <w:lang w:val="en-US" w:eastAsia="zh-CN"/>
        </w:rPr>
      </w:r>
      <w:r w:rsidRPr="0033291A">
        <w:rPr>
          <w:rFonts w:cs="v4.2.0"/>
          <w:b/>
          <w:bCs/>
          <w:lang w:val="en-US" w:eastAsia="zh-CN"/>
        </w:rPr>
        <w:fldChar w:fldCharType="separate"/>
      </w:r>
      <w:r w:rsidRPr="0033291A">
        <w:rPr>
          <w:b/>
          <w:bCs/>
        </w:rPr>
        <w:t xml:space="preserve">Proposal </w:t>
      </w:r>
      <w:r w:rsidRPr="0033291A">
        <w:rPr>
          <w:b/>
          <w:bCs/>
          <w:noProof/>
        </w:rPr>
        <w:t>1</w:t>
      </w:r>
      <w:r w:rsidRPr="0033291A">
        <w:rPr>
          <w:b/>
          <w:bCs/>
        </w:rPr>
        <w:t>: NCSG for CSI-RS based inter-frequency measurement with gap is not supported in R17.</w:t>
      </w:r>
      <w:r w:rsidRPr="0033291A">
        <w:rPr>
          <w:rFonts w:cs="v4.2.0"/>
          <w:b/>
          <w:bCs/>
          <w:lang w:val="en-US" w:eastAsia="zh-CN"/>
        </w:rPr>
        <w:fldChar w:fldCharType="end"/>
      </w:r>
    </w:p>
    <w:p w14:paraId="12CB3889" w14:textId="7435164D" w:rsidR="0033291A" w:rsidRPr="0033291A" w:rsidRDefault="0033291A" w:rsidP="00C708AB">
      <w:pPr>
        <w:jc w:val="both"/>
        <w:rPr>
          <w:rFonts w:cs="v4.2.0"/>
          <w:b/>
          <w:bCs/>
          <w:lang w:val="en-US" w:eastAsia="zh-CN"/>
        </w:rPr>
      </w:pPr>
      <w:r w:rsidRPr="0033291A">
        <w:rPr>
          <w:rFonts w:cs="v4.2.0"/>
          <w:b/>
          <w:bCs/>
          <w:lang w:val="en-US" w:eastAsia="zh-CN"/>
        </w:rPr>
        <w:fldChar w:fldCharType="begin"/>
      </w:r>
      <w:r w:rsidRPr="0033291A">
        <w:rPr>
          <w:rFonts w:cs="v4.2.0"/>
          <w:b/>
          <w:bCs/>
          <w:lang w:val="en-US" w:eastAsia="zh-CN"/>
        </w:rPr>
        <w:instrText xml:space="preserve"> REF _Ref92224617 \h  \* MERGEFORMAT </w:instrText>
      </w:r>
      <w:r w:rsidRPr="0033291A">
        <w:rPr>
          <w:rFonts w:cs="v4.2.0"/>
          <w:b/>
          <w:bCs/>
          <w:lang w:val="en-US" w:eastAsia="zh-CN"/>
        </w:rPr>
      </w:r>
      <w:r w:rsidRPr="0033291A">
        <w:rPr>
          <w:rFonts w:cs="v4.2.0"/>
          <w:b/>
          <w:bCs/>
          <w:lang w:val="en-US" w:eastAsia="zh-CN"/>
        </w:rPr>
        <w:fldChar w:fldCharType="separate"/>
      </w:r>
      <w:r w:rsidRPr="0033291A">
        <w:rPr>
          <w:b/>
          <w:bCs/>
        </w:rPr>
        <w:t xml:space="preserve">Proposal </w:t>
      </w:r>
      <w:r w:rsidRPr="0033291A">
        <w:rPr>
          <w:b/>
          <w:bCs/>
          <w:noProof/>
        </w:rPr>
        <w:t>2</w:t>
      </w:r>
      <w:r w:rsidRPr="0033291A">
        <w:rPr>
          <w:b/>
          <w:bCs/>
        </w:rPr>
        <w:t>: NCSG for RRM measurement for dormant SCell is supported in R17.</w:t>
      </w:r>
      <w:r w:rsidRPr="0033291A">
        <w:rPr>
          <w:rFonts w:cs="v4.2.0"/>
          <w:b/>
          <w:bCs/>
          <w:lang w:val="en-US" w:eastAsia="zh-CN"/>
        </w:rPr>
        <w:fldChar w:fldCharType="end"/>
      </w:r>
    </w:p>
    <w:p w14:paraId="6D44ECEB" w14:textId="33A584E1" w:rsidR="0033291A" w:rsidRPr="0033291A" w:rsidRDefault="0033291A" w:rsidP="00C708AB">
      <w:pPr>
        <w:jc w:val="both"/>
        <w:rPr>
          <w:rFonts w:cs="v4.2.0"/>
          <w:b/>
          <w:bCs/>
          <w:lang w:val="en-US" w:eastAsia="zh-CN"/>
        </w:rPr>
      </w:pPr>
      <w:r w:rsidRPr="0033291A">
        <w:rPr>
          <w:rFonts w:cs="v4.2.0"/>
          <w:b/>
          <w:bCs/>
          <w:lang w:val="en-US" w:eastAsia="zh-CN"/>
        </w:rPr>
        <w:fldChar w:fldCharType="begin"/>
      </w:r>
      <w:r w:rsidRPr="0033291A">
        <w:rPr>
          <w:rFonts w:cs="v4.2.0"/>
          <w:b/>
          <w:bCs/>
          <w:lang w:val="en-US" w:eastAsia="zh-CN"/>
        </w:rPr>
        <w:instrText xml:space="preserve"> REF _Ref92224625 \h  \* MERGEFORMAT </w:instrText>
      </w:r>
      <w:r w:rsidRPr="0033291A">
        <w:rPr>
          <w:rFonts w:cs="v4.2.0"/>
          <w:b/>
          <w:bCs/>
          <w:lang w:val="en-US" w:eastAsia="zh-CN"/>
        </w:rPr>
      </w:r>
      <w:r w:rsidRPr="0033291A">
        <w:rPr>
          <w:rFonts w:cs="v4.2.0"/>
          <w:b/>
          <w:bCs/>
          <w:lang w:val="en-US" w:eastAsia="zh-CN"/>
        </w:rPr>
        <w:fldChar w:fldCharType="separate"/>
      </w:r>
      <w:r w:rsidRPr="0033291A">
        <w:rPr>
          <w:b/>
          <w:bCs/>
        </w:rPr>
        <w:t xml:space="preserve">Proposal </w:t>
      </w:r>
      <w:r w:rsidRPr="0033291A">
        <w:rPr>
          <w:b/>
          <w:bCs/>
          <w:noProof/>
        </w:rPr>
        <w:t>3</w:t>
      </w:r>
      <w:r w:rsidRPr="0033291A">
        <w:rPr>
          <w:b/>
          <w:bCs/>
        </w:rPr>
        <w:t>: NCSG in EN-DC, NE-DC and NR-DC is not considered in R17.</w:t>
      </w:r>
      <w:r w:rsidRPr="0033291A">
        <w:rPr>
          <w:rFonts w:cs="v4.2.0"/>
          <w:b/>
          <w:bCs/>
          <w:lang w:val="en-US" w:eastAsia="zh-CN"/>
        </w:rPr>
        <w:fldChar w:fldCharType="end"/>
      </w:r>
    </w:p>
    <w:p w14:paraId="2A0A8EF5" w14:textId="6FE77DC8" w:rsidR="0033291A" w:rsidRPr="0033291A" w:rsidRDefault="0033291A" w:rsidP="00C708AB">
      <w:pPr>
        <w:jc w:val="both"/>
        <w:rPr>
          <w:rFonts w:cs="v4.2.0"/>
          <w:b/>
          <w:bCs/>
          <w:lang w:val="en-US" w:eastAsia="zh-CN"/>
        </w:rPr>
      </w:pPr>
      <w:r w:rsidRPr="0033291A">
        <w:rPr>
          <w:rFonts w:cs="v4.2.0"/>
          <w:b/>
          <w:bCs/>
          <w:lang w:val="en-US" w:eastAsia="zh-CN"/>
        </w:rPr>
        <w:fldChar w:fldCharType="begin"/>
      </w:r>
      <w:r w:rsidRPr="0033291A">
        <w:rPr>
          <w:rFonts w:cs="v4.2.0"/>
          <w:b/>
          <w:bCs/>
          <w:lang w:val="en-US" w:eastAsia="zh-CN"/>
        </w:rPr>
        <w:instrText xml:space="preserve"> REF _Ref92224690 \h  \* MERGEFORMAT </w:instrText>
      </w:r>
      <w:r w:rsidRPr="0033291A">
        <w:rPr>
          <w:rFonts w:cs="v4.2.0"/>
          <w:b/>
          <w:bCs/>
          <w:lang w:val="en-US" w:eastAsia="zh-CN"/>
        </w:rPr>
      </w:r>
      <w:r w:rsidRPr="0033291A">
        <w:rPr>
          <w:rFonts w:cs="v4.2.0"/>
          <w:b/>
          <w:bCs/>
          <w:lang w:val="en-US" w:eastAsia="zh-CN"/>
        </w:rPr>
        <w:fldChar w:fldCharType="separate"/>
      </w:r>
      <w:r w:rsidRPr="0033291A">
        <w:rPr>
          <w:b/>
          <w:bCs/>
        </w:rPr>
        <w:t xml:space="preserve">Observation </w:t>
      </w:r>
      <w:r w:rsidRPr="0033291A">
        <w:rPr>
          <w:b/>
          <w:bCs/>
          <w:noProof/>
        </w:rPr>
        <w:t>1</w:t>
      </w:r>
      <w:r w:rsidRPr="0033291A">
        <w:rPr>
          <w:b/>
          <w:bCs/>
        </w:rPr>
        <w:t>: most likely the support of NCSG is reported before MO configuration. UE may have to assume there will be gap-based MO when reporting NCSG capability. Therefore, UE can neither report ‘no-gap-no-ncsg’ nor ‘ncsg’ for the band</w:t>
      </w:r>
      <w:r w:rsidRPr="0033291A">
        <w:rPr>
          <w:b/>
          <w:bCs/>
          <w:lang w:eastAsia="zh-CN"/>
        </w:rPr>
        <w:t xml:space="preserve"> on which there is at least one serving cell.</w:t>
      </w:r>
      <w:r w:rsidRPr="0033291A">
        <w:rPr>
          <w:rFonts w:cs="v4.2.0"/>
          <w:b/>
          <w:bCs/>
          <w:lang w:val="en-US" w:eastAsia="zh-CN"/>
        </w:rPr>
        <w:fldChar w:fldCharType="end"/>
      </w:r>
    </w:p>
    <w:p w14:paraId="732C01A7" w14:textId="1ED15DE4" w:rsidR="0033291A" w:rsidRPr="0033291A" w:rsidRDefault="0033291A" w:rsidP="00C708AB">
      <w:pPr>
        <w:jc w:val="both"/>
        <w:rPr>
          <w:rFonts w:cs="v4.2.0"/>
          <w:b/>
          <w:bCs/>
          <w:lang w:val="en-US" w:eastAsia="zh-CN"/>
        </w:rPr>
      </w:pPr>
      <w:r w:rsidRPr="0033291A">
        <w:rPr>
          <w:rFonts w:cs="v4.2.0"/>
          <w:b/>
          <w:bCs/>
          <w:lang w:val="en-US" w:eastAsia="zh-CN"/>
        </w:rPr>
        <w:fldChar w:fldCharType="begin"/>
      </w:r>
      <w:r w:rsidRPr="0033291A">
        <w:rPr>
          <w:rFonts w:cs="v4.2.0"/>
          <w:b/>
          <w:bCs/>
          <w:lang w:val="en-US" w:eastAsia="zh-CN"/>
        </w:rPr>
        <w:instrText xml:space="preserve"> REF _Ref92224713 \h  \* MERGEFORMAT </w:instrText>
      </w:r>
      <w:r w:rsidRPr="0033291A">
        <w:rPr>
          <w:rFonts w:cs="v4.2.0"/>
          <w:b/>
          <w:bCs/>
          <w:lang w:val="en-US" w:eastAsia="zh-CN"/>
        </w:rPr>
      </w:r>
      <w:r w:rsidRPr="0033291A">
        <w:rPr>
          <w:rFonts w:cs="v4.2.0"/>
          <w:b/>
          <w:bCs/>
          <w:lang w:val="en-US" w:eastAsia="zh-CN"/>
        </w:rPr>
        <w:fldChar w:fldCharType="separate"/>
      </w:r>
      <w:r w:rsidRPr="0033291A">
        <w:rPr>
          <w:b/>
          <w:bCs/>
        </w:rPr>
        <w:t xml:space="preserve">Observation </w:t>
      </w:r>
      <w:r w:rsidRPr="0033291A">
        <w:rPr>
          <w:b/>
          <w:bCs/>
          <w:noProof/>
        </w:rPr>
        <w:t>2</w:t>
      </w:r>
      <w:r w:rsidRPr="0033291A">
        <w:rPr>
          <w:b/>
          <w:bCs/>
        </w:rPr>
        <w:t>:</w:t>
      </w:r>
      <w:r w:rsidRPr="0033291A">
        <w:rPr>
          <w:b/>
          <w:bCs/>
          <w:iCs/>
        </w:rPr>
        <w:t xml:space="preserve"> it is important to specify conditions under which NCSG is feasible in FR2, which would impact the scheduling restriction design.</w:t>
      </w:r>
      <w:r w:rsidRPr="0033291A">
        <w:rPr>
          <w:rFonts w:cs="v4.2.0"/>
          <w:b/>
          <w:bCs/>
          <w:lang w:val="en-US" w:eastAsia="zh-CN"/>
        </w:rPr>
        <w:fldChar w:fldCharType="end"/>
      </w:r>
    </w:p>
    <w:p w14:paraId="1F665CBF" w14:textId="5EAE0241" w:rsidR="0033291A" w:rsidRDefault="0033291A" w:rsidP="00C708AB">
      <w:pPr>
        <w:jc w:val="both"/>
        <w:rPr>
          <w:rFonts w:cs="v4.2.0"/>
          <w:b/>
          <w:bCs/>
          <w:lang w:val="en-US" w:eastAsia="zh-CN"/>
        </w:rPr>
      </w:pPr>
      <w:r w:rsidRPr="0033291A">
        <w:rPr>
          <w:rFonts w:cs="v4.2.0"/>
          <w:b/>
          <w:bCs/>
          <w:lang w:val="en-US" w:eastAsia="zh-CN"/>
        </w:rPr>
        <w:fldChar w:fldCharType="begin"/>
      </w:r>
      <w:r w:rsidRPr="0033291A">
        <w:rPr>
          <w:rFonts w:cs="v4.2.0"/>
          <w:b/>
          <w:bCs/>
          <w:lang w:val="en-US" w:eastAsia="zh-CN"/>
        </w:rPr>
        <w:instrText xml:space="preserve"> REF _Ref92224641 \h  \* MERGEFORMAT </w:instrText>
      </w:r>
      <w:r w:rsidRPr="0033291A">
        <w:rPr>
          <w:rFonts w:cs="v4.2.0"/>
          <w:b/>
          <w:bCs/>
          <w:lang w:val="en-US" w:eastAsia="zh-CN"/>
        </w:rPr>
      </w:r>
      <w:r w:rsidRPr="0033291A">
        <w:rPr>
          <w:rFonts w:cs="v4.2.0"/>
          <w:b/>
          <w:bCs/>
          <w:lang w:val="en-US" w:eastAsia="zh-CN"/>
        </w:rPr>
        <w:fldChar w:fldCharType="separate"/>
      </w:r>
      <w:r w:rsidRPr="0033291A">
        <w:rPr>
          <w:b/>
          <w:bCs/>
        </w:rPr>
        <w:t xml:space="preserve">Proposal </w:t>
      </w:r>
      <w:r w:rsidRPr="0033291A">
        <w:rPr>
          <w:b/>
          <w:bCs/>
          <w:noProof/>
        </w:rPr>
        <w:t>4</w:t>
      </w:r>
      <w:r w:rsidRPr="0033291A">
        <w:rPr>
          <w:b/>
          <w:bCs/>
        </w:rPr>
        <w:t>: for a target band, UE can indicate support of NCSG when the following conditions are met:</w:t>
      </w:r>
      <w:r w:rsidRPr="0033291A">
        <w:rPr>
          <w:rFonts w:cs="v4.2.0"/>
          <w:b/>
          <w:bCs/>
          <w:lang w:val="en-US" w:eastAsia="zh-CN"/>
        </w:rPr>
        <w:fldChar w:fldCharType="end"/>
      </w:r>
    </w:p>
    <w:p w14:paraId="1AD369ED" w14:textId="77777777" w:rsidR="0033291A" w:rsidRPr="00C842C2" w:rsidRDefault="0033291A" w:rsidP="0033291A">
      <w:pPr>
        <w:numPr>
          <w:ilvl w:val="0"/>
          <w:numId w:val="36"/>
        </w:numPr>
        <w:rPr>
          <w:iCs/>
          <w:lang w:eastAsia="x-none"/>
        </w:rPr>
      </w:pPr>
      <w:r w:rsidRPr="00C842C2">
        <w:rPr>
          <w:iCs/>
          <w:lang w:eastAsia="x-none"/>
        </w:rPr>
        <w:t>The serving cell(s) and the target cell are on different bands.</w:t>
      </w:r>
    </w:p>
    <w:p w14:paraId="54995EB7" w14:textId="0ED56C59" w:rsidR="0033291A" w:rsidRPr="0033291A" w:rsidRDefault="0033291A" w:rsidP="0033291A">
      <w:pPr>
        <w:numPr>
          <w:ilvl w:val="0"/>
          <w:numId w:val="36"/>
        </w:numPr>
        <w:rPr>
          <w:iCs/>
          <w:lang w:eastAsia="x-none"/>
        </w:rPr>
      </w:pPr>
      <w:r w:rsidRPr="00C842C2">
        <w:rPr>
          <w:iCs/>
          <w:lang w:eastAsia="x-none"/>
        </w:rPr>
        <w:t>UE is performing IBM on the serving cell band and the target cell band.</w:t>
      </w:r>
    </w:p>
    <w:p w14:paraId="0A300FC7" w14:textId="180FA226" w:rsidR="0033291A" w:rsidRPr="0033291A" w:rsidRDefault="0033291A" w:rsidP="00C708AB">
      <w:pPr>
        <w:jc w:val="both"/>
        <w:rPr>
          <w:rFonts w:cs="v4.2.0"/>
          <w:b/>
          <w:bCs/>
          <w:lang w:val="en-US" w:eastAsia="zh-CN"/>
        </w:rPr>
      </w:pPr>
      <w:r w:rsidRPr="0033291A">
        <w:rPr>
          <w:rFonts w:cs="v4.2.0"/>
          <w:b/>
          <w:bCs/>
          <w:lang w:val="en-US" w:eastAsia="zh-CN"/>
        </w:rPr>
        <w:fldChar w:fldCharType="begin"/>
      </w:r>
      <w:r w:rsidRPr="0033291A">
        <w:rPr>
          <w:rFonts w:cs="v4.2.0"/>
          <w:b/>
          <w:bCs/>
          <w:lang w:val="en-US" w:eastAsia="zh-CN"/>
        </w:rPr>
        <w:instrText xml:space="preserve"> REF _Ref92224645 \h  \* MERGEFORMAT </w:instrText>
      </w:r>
      <w:r w:rsidRPr="0033291A">
        <w:rPr>
          <w:rFonts w:cs="v4.2.0"/>
          <w:b/>
          <w:bCs/>
          <w:lang w:val="en-US" w:eastAsia="zh-CN"/>
        </w:rPr>
      </w:r>
      <w:r w:rsidRPr="0033291A">
        <w:rPr>
          <w:rFonts w:cs="v4.2.0"/>
          <w:b/>
          <w:bCs/>
          <w:lang w:val="en-US" w:eastAsia="zh-CN"/>
        </w:rPr>
        <w:fldChar w:fldCharType="separate"/>
      </w:r>
      <w:r w:rsidRPr="0033291A">
        <w:rPr>
          <w:b/>
          <w:bCs/>
        </w:rPr>
        <w:t xml:space="preserve">Proposal </w:t>
      </w:r>
      <w:r w:rsidRPr="0033291A">
        <w:rPr>
          <w:b/>
          <w:bCs/>
          <w:noProof/>
        </w:rPr>
        <w:t>5</w:t>
      </w:r>
      <w:r w:rsidRPr="0033291A">
        <w:rPr>
          <w:b/>
          <w:bCs/>
        </w:rPr>
        <w:t>: Keep only #0 and #1 as mandatory NCSG patterns. If other mandatory patterns are considered, existing gap applicability for NR-only measurement shall still apply.</w:t>
      </w:r>
      <w:r w:rsidRPr="0033291A">
        <w:rPr>
          <w:rFonts w:cs="v4.2.0"/>
          <w:b/>
          <w:bCs/>
          <w:lang w:val="en-US" w:eastAsia="zh-CN"/>
        </w:rPr>
        <w:fldChar w:fldCharType="end"/>
      </w:r>
    </w:p>
    <w:p w14:paraId="07A2B91E" w14:textId="2ACC3DEF" w:rsidR="0033291A" w:rsidRPr="0033291A" w:rsidRDefault="0033291A" w:rsidP="00C708AB">
      <w:pPr>
        <w:jc w:val="both"/>
        <w:rPr>
          <w:rFonts w:cs="v4.2.0"/>
          <w:b/>
          <w:bCs/>
          <w:lang w:val="en-US" w:eastAsia="zh-CN"/>
        </w:rPr>
      </w:pPr>
      <w:r w:rsidRPr="0033291A">
        <w:rPr>
          <w:rFonts w:cs="v4.2.0"/>
          <w:b/>
          <w:bCs/>
          <w:lang w:val="en-US" w:eastAsia="zh-CN"/>
        </w:rPr>
        <w:lastRenderedPageBreak/>
        <w:fldChar w:fldCharType="begin"/>
      </w:r>
      <w:r w:rsidRPr="0033291A">
        <w:rPr>
          <w:rFonts w:cs="v4.2.0"/>
          <w:b/>
          <w:bCs/>
          <w:lang w:val="en-US" w:eastAsia="zh-CN"/>
        </w:rPr>
        <w:instrText xml:space="preserve"> REF _Ref92224649 \h  \* MERGEFORMAT </w:instrText>
      </w:r>
      <w:r w:rsidRPr="0033291A">
        <w:rPr>
          <w:rFonts w:cs="v4.2.0"/>
          <w:b/>
          <w:bCs/>
          <w:lang w:val="en-US" w:eastAsia="zh-CN"/>
        </w:rPr>
      </w:r>
      <w:r w:rsidRPr="0033291A">
        <w:rPr>
          <w:rFonts w:cs="v4.2.0"/>
          <w:b/>
          <w:bCs/>
          <w:lang w:val="en-US" w:eastAsia="zh-CN"/>
        </w:rPr>
        <w:fldChar w:fldCharType="separate"/>
      </w:r>
      <w:r w:rsidRPr="0033291A">
        <w:rPr>
          <w:b/>
          <w:bCs/>
        </w:rPr>
        <w:t xml:space="preserve">Proposal </w:t>
      </w:r>
      <w:r w:rsidRPr="0033291A">
        <w:rPr>
          <w:b/>
          <w:bCs/>
          <w:noProof/>
        </w:rPr>
        <w:t>6</w:t>
      </w:r>
      <w:r w:rsidRPr="0033291A">
        <w:rPr>
          <w:b/>
          <w:bCs/>
        </w:rPr>
        <w:t xml:space="preserve">: </w:t>
      </w:r>
      <w:r w:rsidRPr="0033291A">
        <w:rPr>
          <w:b/>
          <w:bCs/>
          <w:iCs/>
        </w:rPr>
        <w:t>NW configuration and corresponding UE behaviour is option 2a:</w:t>
      </w:r>
      <w:r w:rsidRPr="0033291A">
        <w:rPr>
          <w:rFonts w:cs="v4.2.0"/>
          <w:b/>
          <w:bCs/>
          <w:lang w:val="en-US" w:eastAsia="zh-CN"/>
        </w:rPr>
        <w:fldChar w:fldCharType="end"/>
      </w:r>
    </w:p>
    <w:p w14:paraId="7BDAD48D" w14:textId="7870C127" w:rsidR="0033291A" w:rsidRPr="0033291A" w:rsidRDefault="0033291A" w:rsidP="00C708AB">
      <w:pPr>
        <w:jc w:val="both"/>
        <w:rPr>
          <w:rFonts w:cs="v4.2.0"/>
          <w:b/>
          <w:bCs/>
          <w:lang w:val="en-US" w:eastAsia="zh-CN"/>
        </w:rPr>
      </w:pPr>
      <w:r w:rsidRPr="0033291A">
        <w:rPr>
          <w:rFonts w:cs="v4.2.0"/>
          <w:b/>
          <w:bCs/>
          <w:lang w:val="en-US" w:eastAsia="zh-CN"/>
        </w:rPr>
        <w:fldChar w:fldCharType="begin"/>
      </w:r>
      <w:r w:rsidRPr="0033291A">
        <w:rPr>
          <w:rFonts w:cs="v4.2.0"/>
          <w:b/>
          <w:bCs/>
          <w:lang w:val="en-US" w:eastAsia="zh-CN"/>
        </w:rPr>
        <w:instrText xml:space="preserve"> REF _Ref92224654 \h  \* MERGEFORMAT </w:instrText>
      </w:r>
      <w:r w:rsidRPr="0033291A">
        <w:rPr>
          <w:rFonts w:cs="v4.2.0"/>
          <w:b/>
          <w:bCs/>
          <w:lang w:val="en-US" w:eastAsia="zh-CN"/>
        </w:rPr>
      </w:r>
      <w:r w:rsidRPr="0033291A">
        <w:rPr>
          <w:rFonts w:cs="v4.2.0"/>
          <w:b/>
          <w:bCs/>
          <w:lang w:val="en-US" w:eastAsia="zh-CN"/>
        </w:rPr>
        <w:fldChar w:fldCharType="separate"/>
      </w:r>
      <w:r w:rsidRPr="0033291A">
        <w:rPr>
          <w:b/>
          <w:bCs/>
        </w:rPr>
        <w:t xml:space="preserve">Proposal </w:t>
      </w:r>
      <w:r w:rsidRPr="0033291A">
        <w:rPr>
          <w:b/>
          <w:bCs/>
          <w:noProof/>
        </w:rPr>
        <w:t>7</w:t>
      </w:r>
      <w:r w:rsidRPr="0033291A">
        <w:rPr>
          <w:b/>
          <w:bCs/>
        </w:rPr>
        <w:t xml:space="preserve">: </w:t>
      </w:r>
      <w:r w:rsidRPr="0033291A">
        <w:rPr>
          <w:b/>
          <w:bCs/>
          <w:lang w:val="en-US" w:eastAsia="zh-CN"/>
        </w:rPr>
        <w:t>no dedicated NCSG capability is needed for per-UE and per-FR differentiation.</w:t>
      </w:r>
      <w:r w:rsidRPr="0033291A">
        <w:rPr>
          <w:rFonts w:cs="v4.2.0"/>
          <w:b/>
          <w:bCs/>
          <w:lang w:val="en-US" w:eastAsia="zh-CN"/>
        </w:rPr>
        <w:fldChar w:fldCharType="end"/>
      </w:r>
    </w:p>
    <w:p w14:paraId="27A4E19E" w14:textId="18AEF260" w:rsidR="0033291A" w:rsidRPr="0033291A" w:rsidRDefault="0033291A" w:rsidP="00C708AB">
      <w:pPr>
        <w:jc w:val="both"/>
        <w:rPr>
          <w:rFonts w:cs="v4.2.0"/>
          <w:b/>
          <w:bCs/>
          <w:lang w:val="en-US" w:eastAsia="zh-CN"/>
        </w:rPr>
      </w:pPr>
      <w:r w:rsidRPr="0033291A">
        <w:rPr>
          <w:rFonts w:cs="v4.2.0"/>
          <w:b/>
          <w:bCs/>
          <w:lang w:val="en-US" w:eastAsia="zh-CN"/>
        </w:rPr>
        <w:fldChar w:fldCharType="begin"/>
      </w:r>
      <w:r w:rsidRPr="0033291A">
        <w:rPr>
          <w:rFonts w:cs="v4.2.0"/>
          <w:b/>
          <w:bCs/>
          <w:lang w:val="en-US" w:eastAsia="zh-CN"/>
        </w:rPr>
        <w:instrText xml:space="preserve"> REF _Ref92224663 \h  \* MERGEFORMAT </w:instrText>
      </w:r>
      <w:r w:rsidRPr="0033291A">
        <w:rPr>
          <w:rFonts w:cs="v4.2.0"/>
          <w:b/>
          <w:bCs/>
          <w:lang w:val="en-US" w:eastAsia="zh-CN"/>
        </w:rPr>
      </w:r>
      <w:r w:rsidRPr="0033291A">
        <w:rPr>
          <w:rFonts w:cs="v4.2.0"/>
          <w:b/>
          <w:bCs/>
          <w:lang w:val="en-US" w:eastAsia="zh-CN"/>
        </w:rPr>
        <w:fldChar w:fldCharType="separate"/>
      </w:r>
      <w:r w:rsidRPr="0033291A">
        <w:rPr>
          <w:b/>
          <w:bCs/>
        </w:rPr>
        <w:t xml:space="preserve">Proposal </w:t>
      </w:r>
      <w:r w:rsidRPr="0033291A">
        <w:rPr>
          <w:b/>
          <w:bCs/>
          <w:noProof/>
        </w:rPr>
        <w:t>8</w:t>
      </w:r>
      <w:r w:rsidRPr="0033291A">
        <w:rPr>
          <w:b/>
          <w:bCs/>
        </w:rPr>
        <w:t xml:space="preserve">: RAN4 shall consider the conditions </w:t>
      </w:r>
      <w:r w:rsidRPr="0033291A">
        <w:rPr>
          <w:b/>
          <w:bCs/>
          <w:lang w:val="en-US" w:eastAsia="x-none"/>
        </w:rPr>
        <w:t>under which NCSG is feasible in FR2</w:t>
      </w:r>
      <w:r w:rsidRPr="0033291A">
        <w:rPr>
          <w:b/>
          <w:bCs/>
          <w:lang w:val="en-US"/>
        </w:rPr>
        <w:t xml:space="preserve"> when discussing scheduling restriction in FR2.</w:t>
      </w:r>
      <w:r w:rsidRPr="0033291A">
        <w:rPr>
          <w:rFonts w:cs="v4.2.0"/>
          <w:b/>
          <w:bCs/>
          <w:lang w:val="en-US" w:eastAsia="zh-CN"/>
        </w:rPr>
        <w:fldChar w:fldCharType="end"/>
      </w:r>
    </w:p>
    <w:p w14:paraId="7E8C4540" w14:textId="0A95146F" w:rsidR="0033291A" w:rsidRPr="0033291A" w:rsidRDefault="0033291A" w:rsidP="00C708AB">
      <w:pPr>
        <w:jc w:val="both"/>
        <w:rPr>
          <w:rFonts w:cs="v4.2.0"/>
          <w:b/>
          <w:bCs/>
          <w:lang w:val="en-US" w:eastAsia="zh-CN"/>
        </w:rPr>
      </w:pPr>
      <w:r w:rsidRPr="0033291A">
        <w:rPr>
          <w:rFonts w:cs="v4.2.0"/>
          <w:b/>
          <w:bCs/>
          <w:lang w:val="en-US" w:eastAsia="zh-CN"/>
        </w:rPr>
        <w:fldChar w:fldCharType="begin"/>
      </w:r>
      <w:r w:rsidRPr="0033291A">
        <w:rPr>
          <w:rFonts w:cs="v4.2.0"/>
          <w:b/>
          <w:bCs/>
          <w:lang w:val="en-US" w:eastAsia="zh-CN"/>
        </w:rPr>
        <w:instrText xml:space="preserve"> REF _Ref92224743 \h  \* MERGEFORMAT </w:instrText>
      </w:r>
      <w:r w:rsidRPr="0033291A">
        <w:rPr>
          <w:rFonts w:cs="v4.2.0"/>
          <w:b/>
          <w:bCs/>
          <w:lang w:val="en-US" w:eastAsia="zh-CN"/>
        </w:rPr>
      </w:r>
      <w:r w:rsidRPr="0033291A">
        <w:rPr>
          <w:rFonts w:cs="v4.2.0"/>
          <w:b/>
          <w:bCs/>
          <w:lang w:val="en-US" w:eastAsia="zh-CN"/>
        </w:rPr>
        <w:fldChar w:fldCharType="separate"/>
      </w:r>
      <w:r w:rsidRPr="0033291A">
        <w:rPr>
          <w:b/>
          <w:bCs/>
        </w:rPr>
        <w:t xml:space="preserve">Observation </w:t>
      </w:r>
      <w:r w:rsidRPr="0033291A">
        <w:rPr>
          <w:b/>
          <w:bCs/>
          <w:noProof/>
        </w:rPr>
        <w:t>3</w:t>
      </w:r>
      <w:r w:rsidRPr="0033291A">
        <w:rPr>
          <w:b/>
          <w:bCs/>
        </w:rPr>
        <w:t>: RRC based transformation between NCSG and legacy gap is unnecessary.</w:t>
      </w:r>
      <w:r w:rsidRPr="0033291A">
        <w:rPr>
          <w:rFonts w:cs="v4.2.0"/>
          <w:b/>
          <w:bCs/>
          <w:lang w:val="en-US" w:eastAsia="zh-CN"/>
        </w:rPr>
        <w:fldChar w:fldCharType="end"/>
      </w:r>
    </w:p>
    <w:p w14:paraId="12A61C66" w14:textId="143DABB6" w:rsidR="0033291A" w:rsidRPr="0033291A" w:rsidRDefault="0033291A" w:rsidP="00C708AB">
      <w:pPr>
        <w:jc w:val="both"/>
        <w:rPr>
          <w:rFonts w:cs="v4.2.0"/>
          <w:b/>
          <w:bCs/>
          <w:lang w:val="en-US" w:eastAsia="zh-CN"/>
        </w:rPr>
      </w:pPr>
      <w:r w:rsidRPr="0033291A">
        <w:rPr>
          <w:rFonts w:cs="v4.2.0"/>
          <w:b/>
          <w:bCs/>
          <w:lang w:val="en-US" w:eastAsia="zh-CN"/>
        </w:rPr>
        <w:fldChar w:fldCharType="begin"/>
      </w:r>
      <w:r w:rsidRPr="0033291A">
        <w:rPr>
          <w:rFonts w:cs="v4.2.0"/>
          <w:b/>
          <w:bCs/>
          <w:lang w:val="en-US" w:eastAsia="zh-CN"/>
        </w:rPr>
        <w:instrText xml:space="preserve"> REF _Ref92224749 \h  \* MERGEFORMAT </w:instrText>
      </w:r>
      <w:r w:rsidRPr="0033291A">
        <w:rPr>
          <w:rFonts w:cs="v4.2.0"/>
          <w:b/>
          <w:bCs/>
          <w:lang w:val="en-US" w:eastAsia="zh-CN"/>
        </w:rPr>
      </w:r>
      <w:r w:rsidRPr="0033291A">
        <w:rPr>
          <w:rFonts w:cs="v4.2.0"/>
          <w:b/>
          <w:bCs/>
          <w:lang w:val="en-US" w:eastAsia="zh-CN"/>
        </w:rPr>
        <w:fldChar w:fldCharType="separate"/>
      </w:r>
      <w:r w:rsidRPr="0033291A">
        <w:rPr>
          <w:b/>
          <w:bCs/>
        </w:rPr>
        <w:t xml:space="preserve">Observation </w:t>
      </w:r>
      <w:r w:rsidRPr="0033291A">
        <w:rPr>
          <w:b/>
          <w:bCs/>
          <w:noProof/>
        </w:rPr>
        <w:t>4</w:t>
      </w:r>
      <w:r w:rsidRPr="0033291A">
        <w:rPr>
          <w:b/>
          <w:bCs/>
        </w:rPr>
        <w:t>: MAC-CE based transformation between NCSG and legacy gap can bring efficiency to some extent. However, considering limited time left for this work item, it may be challenging to complete the whole procedure.</w:t>
      </w:r>
      <w:r w:rsidRPr="0033291A">
        <w:rPr>
          <w:rFonts w:cs="v4.2.0"/>
          <w:b/>
          <w:bCs/>
          <w:lang w:val="en-US" w:eastAsia="zh-CN"/>
        </w:rPr>
        <w:fldChar w:fldCharType="end"/>
      </w:r>
    </w:p>
    <w:p w14:paraId="66FAFE2C" w14:textId="1CF1203D" w:rsidR="0033291A" w:rsidRPr="0033291A" w:rsidRDefault="0033291A" w:rsidP="00C708AB">
      <w:pPr>
        <w:jc w:val="both"/>
        <w:rPr>
          <w:rFonts w:cs="v4.2.0"/>
          <w:b/>
          <w:bCs/>
          <w:lang w:val="en-US" w:eastAsia="zh-CN"/>
        </w:rPr>
      </w:pPr>
      <w:r w:rsidRPr="0033291A">
        <w:rPr>
          <w:rFonts w:cs="v4.2.0"/>
          <w:b/>
          <w:bCs/>
          <w:lang w:val="en-US" w:eastAsia="zh-CN"/>
        </w:rPr>
        <w:fldChar w:fldCharType="begin"/>
      </w:r>
      <w:r w:rsidRPr="0033291A">
        <w:rPr>
          <w:rFonts w:cs="v4.2.0"/>
          <w:b/>
          <w:bCs/>
          <w:lang w:val="en-US" w:eastAsia="zh-CN"/>
        </w:rPr>
        <w:instrText xml:space="preserve"> REF _Ref92224667 \h  \* MERGEFORMAT </w:instrText>
      </w:r>
      <w:r w:rsidRPr="0033291A">
        <w:rPr>
          <w:rFonts w:cs="v4.2.0"/>
          <w:b/>
          <w:bCs/>
          <w:lang w:val="en-US" w:eastAsia="zh-CN"/>
        </w:rPr>
      </w:r>
      <w:r w:rsidRPr="0033291A">
        <w:rPr>
          <w:rFonts w:cs="v4.2.0"/>
          <w:b/>
          <w:bCs/>
          <w:lang w:val="en-US" w:eastAsia="zh-CN"/>
        </w:rPr>
        <w:fldChar w:fldCharType="separate"/>
      </w:r>
      <w:r w:rsidRPr="0033291A">
        <w:rPr>
          <w:b/>
          <w:bCs/>
        </w:rPr>
        <w:t xml:space="preserve">Proposal </w:t>
      </w:r>
      <w:r w:rsidRPr="0033291A">
        <w:rPr>
          <w:b/>
          <w:bCs/>
          <w:noProof/>
        </w:rPr>
        <w:t>9</w:t>
      </w:r>
      <w:r w:rsidRPr="0033291A">
        <w:rPr>
          <w:b/>
          <w:bCs/>
        </w:rPr>
        <w:t>: a mapping table between legacy measurement gap patterns and corresponding NCSG patterns can be further discussed once RAN4 reaches consensus on whether to introduce such transformation.</w:t>
      </w:r>
      <w:r w:rsidRPr="0033291A">
        <w:rPr>
          <w:rFonts w:cs="v4.2.0"/>
          <w:b/>
          <w:bCs/>
          <w:lang w:val="en-US" w:eastAsia="zh-CN"/>
        </w:rPr>
        <w:fldChar w:fldCharType="end"/>
      </w: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46A30BC8" w14:textId="1D43EB72" w:rsidR="00F4168A" w:rsidRPr="00F4168A" w:rsidRDefault="00F4168A" w:rsidP="009D7DDB">
      <w:pPr>
        <w:pStyle w:val="Reference"/>
        <w:keepLines/>
        <w:numPr>
          <w:ilvl w:val="0"/>
          <w:numId w:val="12"/>
        </w:numPr>
        <w:rPr>
          <w:bCs/>
          <w:lang w:val="en-CN"/>
        </w:rPr>
      </w:pPr>
      <w:r w:rsidRPr="00F4168A">
        <w:rPr>
          <w:bCs/>
        </w:rPr>
        <w:t>R4-2120305</w:t>
      </w:r>
      <w:r>
        <w:rPr>
          <w:bCs/>
        </w:rPr>
        <w:t xml:space="preserve">, </w:t>
      </w:r>
      <w:r w:rsidRPr="00F4168A">
        <w:t>WF on R17 NR MG enhancement – NCSG, Apple</w:t>
      </w:r>
    </w:p>
    <w:p w14:paraId="74EEB75D" w14:textId="64AFC846" w:rsidR="004A6DF1" w:rsidRPr="004A6DF1" w:rsidRDefault="00883D2C" w:rsidP="009D7DDB">
      <w:pPr>
        <w:pStyle w:val="Reference"/>
        <w:keepLines/>
        <w:numPr>
          <w:ilvl w:val="0"/>
          <w:numId w:val="12"/>
        </w:numPr>
        <w:rPr>
          <w:bCs/>
          <w:lang w:val="en-CN"/>
        </w:rPr>
      </w:pPr>
      <w:r w:rsidRPr="00883D2C">
        <w:rPr>
          <w:bCs/>
        </w:rPr>
        <w:t>R4-2115344</w:t>
      </w:r>
      <w:r>
        <w:rPr>
          <w:bCs/>
        </w:rPr>
        <w:t xml:space="preserve">, </w:t>
      </w:r>
      <w:r w:rsidRPr="00883D2C">
        <w:t>WF on R17 NR MG enhancement – NCSG, Apple</w:t>
      </w:r>
    </w:p>
    <w:p w14:paraId="1BFE87FC" w14:textId="7A5D17A6" w:rsidR="00E81FA7" w:rsidRPr="00DB7E66" w:rsidRDefault="00466C13" w:rsidP="009D7DDB">
      <w:pPr>
        <w:pStyle w:val="Reference"/>
        <w:keepLines/>
        <w:numPr>
          <w:ilvl w:val="0"/>
          <w:numId w:val="12"/>
        </w:numPr>
        <w:rPr>
          <w:bCs/>
          <w:lang w:val="en-CN"/>
        </w:rPr>
      </w:pPr>
      <w:r w:rsidRPr="00466C13">
        <w:rPr>
          <w:bCs/>
          <w:lang w:val="en-US"/>
        </w:rPr>
        <w:t>R4-2105792</w:t>
      </w:r>
      <w:r w:rsidR="00354E97">
        <w:rPr>
          <w:bCs/>
          <w:lang w:val="en-US"/>
        </w:rPr>
        <w:t xml:space="preserve">, </w:t>
      </w:r>
      <w:r w:rsidRPr="00466C13">
        <w:rPr>
          <w:bCs/>
          <w:lang w:val="en-US"/>
        </w:rPr>
        <w:t>WF on R17 NR MG enhancements –</w:t>
      </w:r>
      <w:r w:rsidRPr="00466C13">
        <w:rPr>
          <w:bCs/>
        </w:rPr>
        <w:t>NCSG</w:t>
      </w:r>
      <w:r w:rsidR="00354E97">
        <w:rPr>
          <w:bCs/>
          <w:lang w:val="en-US"/>
        </w:rPr>
        <w:t xml:space="preserve">, </w:t>
      </w:r>
      <w:r w:rsidR="008B5DA7">
        <w:rPr>
          <w:bCs/>
          <w:lang w:val="en-US"/>
        </w:rPr>
        <w:t>Intel</w:t>
      </w:r>
    </w:p>
    <w:p w14:paraId="60613237" w14:textId="0BD04C03" w:rsidR="00DB7E66" w:rsidRDefault="00DB7E66" w:rsidP="00DB7E66">
      <w:pPr>
        <w:pStyle w:val="Reference"/>
        <w:keepLines/>
        <w:rPr>
          <w:bCs/>
          <w:lang w:val="en-US"/>
        </w:rPr>
      </w:pPr>
    </w:p>
    <w:p w14:paraId="503E099F" w14:textId="77777777" w:rsidR="00DE4773" w:rsidRPr="00DE4773" w:rsidRDefault="00DE4773" w:rsidP="00DE4773">
      <w:pPr>
        <w:pStyle w:val="Reference"/>
        <w:keepLines/>
        <w:ind w:left="0" w:firstLine="0"/>
        <w:rPr>
          <w:bCs/>
        </w:rPr>
      </w:pPr>
    </w:p>
    <w:sectPr w:rsidR="00DE4773" w:rsidRPr="00DE4773"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25E13" w14:textId="77777777" w:rsidR="005707FE" w:rsidRDefault="005707FE">
      <w:pPr>
        <w:spacing w:after="0"/>
      </w:pPr>
      <w:r>
        <w:separator/>
      </w:r>
    </w:p>
  </w:endnote>
  <w:endnote w:type="continuationSeparator" w:id="0">
    <w:p w14:paraId="16C3624F" w14:textId="77777777" w:rsidR="005707FE" w:rsidRDefault="005707FE">
      <w:pPr>
        <w:spacing w:after="0"/>
      </w:pPr>
      <w:r>
        <w:continuationSeparator/>
      </w:r>
    </w:p>
  </w:endnote>
  <w:endnote w:type="continuationNotice" w:id="1">
    <w:p w14:paraId="580FD7EB" w14:textId="77777777" w:rsidR="005707FE" w:rsidRDefault="005707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40CB5" w14:textId="77777777" w:rsidR="005707FE" w:rsidRDefault="005707FE">
      <w:pPr>
        <w:spacing w:after="0"/>
      </w:pPr>
      <w:r>
        <w:separator/>
      </w:r>
    </w:p>
  </w:footnote>
  <w:footnote w:type="continuationSeparator" w:id="0">
    <w:p w14:paraId="306F684E" w14:textId="77777777" w:rsidR="005707FE" w:rsidRDefault="005707FE">
      <w:pPr>
        <w:spacing w:after="0"/>
      </w:pPr>
      <w:r>
        <w:continuationSeparator/>
      </w:r>
    </w:p>
  </w:footnote>
  <w:footnote w:type="continuationNotice" w:id="1">
    <w:p w14:paraId="73284324" w14:textId="77777777" w:rsidR="005707FE" w:rsidRDefault="005707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6"/>
  </w:num>
  <w:num w:numId="12">
    <w:abstractNumId w:val="15"/>
  </w:num>
  <w:num w:numId="13">
    <w:abstractNumId w:val="19"/>
  </w:num>
  <w:num w:numId="14">
    <w:abstractNumId w:val="23"/>
  </w:num>
  <w:num w:numId="15">
    <w:abstractNumId w:val="10"/>
  </w:num>
  <w:num w:numId="16">
    <w:abstractNumId w:val="24"/>
  </w:num>
  <w:num w:numId="17">
    <w:abstractNumId w:val="20"/>
  </w:num>
  <w:num w:numId="18">
    <w:abstractNumId w:val="3"/>
  </w:num>
  <w:num w:numId="19">
    <w:abstractNumId w:val="29"/>
  </w:num>
  <w:num w:numId="20">
    <w:abstractNumId w:val="1"/>
  </w:num>
  <w:num w:numId="21">
    <w:abstractNumId w:val="21"/>
  </w:num>
  <w:num w:numId="22">
    <w:abstractNumId w:val="27"/>
  </w:num>
  <w:num w:numId="23">
    <w:abstractNumId w:val="4"/>
  </w:num>
  <w:num w:numId="24">
    <w:abstractNumId w:val="11"/>
  </w:num>
  <w:num w:numId="25">
    <w:abstractNumId w:val="13"/>
  </w:num>
  <w:num w:numId="26">
    <w:abstractNumId w:val="17"/>
  </w:num>
  <w:num w:numId="27">
    <w:abstractNumId w:val="12"/>
  </w:num>
  <w:num w:numId="28">
    <w:abstractNumId w:val="8"/>
  </w:num>
  <w:num w:numId="29">
    <w:abstractNumId w:val="31"/>
  </w:num>
  <w:num w:numId="30">
    <w:abstractNumId w:val="0"/>
  </w:num>
  <w:num w:numId="31">
    <w:abstractNumId w:val="28"/>
  </w:num>
  <w:num w:numId="32">
    <w:abstractNumId w:val="18"/>
  </w:num>
  <w:num w:numId="33">
    <w:abstractNumId w:val="14"/>
  </w:num>
  <w:num w:numId="34">
    <w:abstractNumId w:val="7"/>
  </w:num>
  <w:num w:numId="35">
    <w:abstractNumId w:val="9"/>
  </w:num>
  <w:num w:numId="3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A17"/>
    <w:rsid w:val="0001511B"/>
    <w:rsid w:val="00016AA3"/>
    <w:rsid w:val="000172F0"/>
    <w:rsid w:val="000176F5"/>
    <w:rsid w:val="00020519"/>
    <w:rsid w:val="0002052C"/>
    <w:rsid w:val="00021743"/>
    <w:rsid w:val="00021C0B"/>
    <w:rsid w:val="00021CAE"/>
    <w:rsid w:val="00021F19"/>
    <w:rsid w:val="000224EE"/>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B4C"/>
    <w:rsid w:val="000459BE"/>
    <w:rsid w:val="00045C28"/>
    <w:rsid w:val="00045E08"/>
    <w:rsid w:val="00050545"/>
    <w:rsid w:val="00050957"/>
    <w:rsid w:val="00051788"/>
    <w:rsid w:val="00051C39"/>
    <w:rsid w:val="000523C0"/>
    <w:rsid w:val="000527A5"/>
    <w:rsid w:val="000531E5"/>
    <w:rsid w:val="00053B21"/>
    <w:rsid w:val="000549FC"/>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3331"/>
    <w:rsid w:val="00083811"/>
    <w:rsid w:val="0008566E"/>
    <w:rsid w:val="000858A1"/>
    <w:rsid w:val="000864C9"/>
    <w:rsid w:val="00086EB0"/>
    <w:rsid w:val="00087799"/>
    <w:rsid w:val="000906ED"/>
    <w:rsid w:val="00090EB1"/>
    <w:rsid w:val="00091476"/>
    <w:rsid w:val="0009154D"/>
    <w:rsid w:val="00091DC7"/>
    <w:rsid w:val="0009326E"/>
    <w:rsid w:val="0009336F"/>
    <w:rsid w:val="00093FD9"/>
    <w:rsid w:val="00094B75"/>
    <w:rsid w:val="00094D01"/>
    <w:rsid w:val="00095687"/>
    <w:rsid w:val="000962AD"/>
    <w:rsid w:val="000966B6"/>
    <w:rsid w:val="00097274"/>
    <w:rsid w:val="00097B64"/>
    <w:rsid w:val="00097E22"/>
    <w:rsid w:val="00097E2C"/>
    <w:rsid w:val="000A01EE"/>
    <w:rsid w:val="000A0832"/>
    <w:rsid w:val="000A0A66"/>
    <w:rsid w:val="000A0BA6"/>
    <w:rsid w:val="000A11B4"/>
    <w:rsid w:val="000A1E9C"/>
    <w:rsid w:val="000A2628"/>
    <w:rsid w:val="000A35F8"/>
    <w:rsid w:val="000A3E09"/>
    <w:rsid w:val="000A3E2A"/>
    <w:rsid w:val="000A505A"/>
    <w:rsid w:val="000A595A"/>
    <w:rsid w:val="000A67D0"/>
    <w:rsid w:val="000A744B"/>
    <w:rsid w:val="000A7CED"/>
    <w:rsid w:val="000B19D0"/>
    <w:rsid w:val="000B30E0"/>
    <w:rsid w:val="000B3A01"/>
    <w:rsid w:val="000B4334"/>
    <w:rsid w:val="000B4A7F"/>
    <w:rsid w:val="000B4BCC"/>
    <w:rsid w:val="000B557C"/>
    <w:rsid w:val="000B5E5E"/>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B6E"/>
    <w:rsid w:val="001B0EEA"/>
    <w:rsid w:val="001B120B"/>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4506"/>
    <w:rsid w:val="001F479A"/>
    <w:rsid w:val="001F517C"/>
    <w:rsid w:val="001F59EF"/>
    <w:rsid w:val="001F715B"/>
    <w:rsid w:val="002018D3"/>
    <w:rsid w:val="00201E08"/>
    <w:rsid w:val="0020274C"/>
    <w:rsid w:val="00202ADF"/>
    <w:rsid w:val="00203C24"/>
    <w:rsid w:val="00203FC0"/>
    <w:rsid w:val="0020425C"/>
    <w:rsid w:val="00205952"/>
    <w:rsid w:val="00205CC9"/>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5B5D"/>
    <w:rsid w:val="002B607F"/>
    <w:rsid w:val="002C0884"/>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3FF"/>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4D5D"/>
    <w:rsid w:val="002F5AE4"/>
    <w:rsid w:val="002F5CC2"/>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F53"/>
    <w:rsid w:val="003773C0"/>
    <w:rsid w:val="0037756C"/>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FA1"/>
    <w:rsid w:val="003E4DD4"/>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1C9"/>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E07"/>
    <w:rsid w:val="00465150"/>
    <w:rsid w:val="0046674D"/>
    <w:rsid w:val="00466BFA"/>
    <w:rsid w:val="00466C13"/>
    <w:rsid w:val="0046704B"/>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C33"/>
    <w:rsid w:val="004C3603"/>
    <w:rsid w:val="004C41DC"/>
    <w:rsid w:val="004C48D3"/>
    <w:rsid w:val="004C4AF0"/>
    <w:rsid w:val="004C74E9"/>
    <w:rsid w:val="004C7F1F"/>
    <w:rsid w:val="004C7F5B"/>
    <w:rsid w:val="004D09CC"/>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A26"/>
    <w:rsid w:val="004F217D"/>
    <w:rsid w:val="004F24DD"/>
    <w:rsid w:val="004F3225"/>
    <w:rsid w:val="004F3A20"/>
    <w:rsid w:val="004F4E7F"/>
    <w:rsid w:val="004F5A32"/>
    <w:rsid w:val="004F60B1"/>
    <w:rsid w:val="004F6F6D"/>
    <w:rsid w:val="005006F3"/>
    <w:rsid w:val="0050078D"/>
    <w:rsid w:val="00501587"/>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E82"/>
    <w:rsid w:val="005704EA"/>
    <w:rsid w:val="005707FE"/>
    <w:rsid w:val="00570A63"/>
    <w:rsid w:val="005721B3"/>
    <w:rsid w:val="00572F88"/>
    <w:rsid w:val="005738D5"/>
    <w:rsid w:val="00573DD2"/>
    <w:rsid w:val="00575AA1"/>
    <w:rsid w:val="00575B91"/>
    <w:rsid w:val="00576151"/>
    <w:rsid w:val="00576368"/>
    <w:rsid w:val="005764D2"/>
    <w:rsid w:val="005770E6"/>
    <w:rsid w:val="0057737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510"/>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60053D"/>
    <w:rsid w:val="00600D48"/>
    <w:rsid w:val="00601619"/>
    <w:rsid w:val="00601C54"/>
    <w:rsid w:val="00601CD9"/>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DB6"/>
    <w:rsid w:val="00641FA1"/>
    <w:rsid w:val="006420E2"/>
    <w:rsid w:val="00642537"/>
    <w:rsid w:val="00642A5C"/>
    <w:rsid w:val="00643274"/>
    <w:rsid w:val="00643B46"/>
    <w:rsid w:val="006458B5"/>
    <w:rsid w:val="00646584"/>
    <w:rsid w:val="006476FB"/>
    <w:rsid w:val="00647B15"/>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4C4F"/>
    <w:rsid w:val="006856C0"/>
    <w:rsid w:val="00687C17"/>
    <w:rsid w:val="0069017A"/>
    <w:rsid w:val="00690490"/>
    <w:rsid w:val="006918EE"/>
    <w:rsid w:val="00691FE1"/>
    <w:rsid w:val="00692682"/>
    <w:rsid w:val="00692A6A"/>
    <w:rsid w:val="00692F61"/>
    <w:rsid w:val="00692F75"/>
    <w:rsid w:val="006932EC"/>
    <w:rsid w:val="00694373"/>
    <w:rsid w:val="00694683"/>
    <w:rsid w:val="0069504A"/>
    <w:rsid w:val="00695FEA"/>
    <w:rsid w:val="0069618B"/>
    <w:rsid w:val="00696C66"/>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7810"/>
    <w:rsid w:val="006E064C"/>
    <w:rsid w:val="006E0E97"/>
    <w:rsid w:val="006E1452"/>
    <w:rsid w:val="006E16E6"/>
    <w:rsid w:val="006E1ECC"/>
    <w:rsid w:val="006E2D78"/>
    <w:rsid w:val="006E390D"/>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6417"/>
    <w:rsid w:val="00726B9D"/>
    <w:rsid w:val="00727019"/>
    <w:rsid w:val="0072741B"/>
    <w:rsid w:val="00727579"/>
    <w:rsid w:val="00727CFB"/>
    <w:rsid w:val="00730084"/>
    <w:rsid w:val="007304C2"/>
    <w:rsid w:val="00731319"/>
    <w:rsid w:val="00732172"/>
    <w:rsid w:val="00733486"/>
    <w:rsid w:val="0073469E"/>
    <w:rsid w:val="00734B9B"/>
    <w:rsid w:val="00735712"/>
    <w:rsid w:val="007358EB"/>
    <w:rsid w:val="00735E8B"/>
    <w:rsid w:val="007362E8"/>
    <w:rsid w:val="00736C6F"/>
    <w:rsid w:val="00736D1C"/>
    <w:rsid w:val="007402F1"/>
    <w:rsid w:val="00740AD9"/>
    <w:rsid w:val="0074107A"/>
    <w:rsid w:val="007416D2"/>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586"/>
    <w:rsid w:val="007729AF"/>
    <w:rsid w:val="00772DAA"/>
    <w:rsid w:val="00773373"/>
    <w:rsid w:val="00773A5A"/>
    <w:rsid w:val="007741C0"/>
    <w:rsid w:val="00774BE4"/>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43CC"/>
    <w:rsid w:val="007A47D8"/>
    <w:rsid w:val="007A487A"/>
    <w:rsid w:val="007A5290"/>
    <w:rsid w:val="007A5E95"/>
    <w:rsid w:val="007A699C"/>
    <w:rsid w:val="007A6E52"/>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4D99"/>
    <w:rsid w:val="00866398"/>
    <w:rsid w:val="00867271"/>
    <w:rsid w:val="0087024B"/>
    <w:rsid w:val="00870886"/>
    <w:rsid w:val="0087111E"/>
    <w:rsid w:val="00871403"/>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D2C"/>
    <w:rsid w:val="0088483A"/>
    <w:rsid w:val="00885480"/>
    <w:rsid w:val="00885CFF"/>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6A62"/>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3D8F"/>
    <w:rsid w:val="00944BE5"/>
    <w:rsid w:val="009457A7"/>
    <w:rsid w:val="00945877"/>
    <w:rsid w:val="00945A2B"/>
    <w:rsid w:val="00946CD9"/>
    <w:rsid w:val="00947140"/>
    <w:rsid w:val="009471B9"/>
    <w:rsid w:val="0094767C"/>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D63"/>
    <w:rsid w:val="00A1525D"/>
    <w:rsid w:val="00A15587"/>
    <w:rsid w:val="00A16529"/>
    <w:rsid w:val="00A17D3C"/>
    <w:rsid w:val="00A21108"/>
    <w:rsid w:val="00A21AF4"/>
    <w:rsid w:val="00A21F09"/>
    <w:rsid w:val="00A2370D"/>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CC8"/>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66E3"/>
    <w:rsid w:val="00A76BBB"/>
    <w:rsid w:val="00A76EAC"/>
    <w:rsid w:val="00A80E9B"/>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2E85"/>
    <w:rsid w:val="00B63DEC"/>
    <w:rsid w:val="00B64047"/>
    <w:rsid w:val="00B64642"/>
    <w:rsid w:val="00B66DA8"/>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249F"/>
    <w:rsid w:val="00C124ED"/>
    <w:rsid w:val="00C125C3"/>
    <w:rsid w:val="00C13140"/>
    <w:rsid w:val="00C1339D"/>
    <w:rsid w:val="00C14A6F"/>
    <w:rsid w:val="00C14B48"/>
    <w:rsid w:val="00C15B76"/>
    <w:rsid w:val="00C15D4C"/>
    <w:rsid w:val="00C1609D"/>
    <w:rsid w:val="00C177A7"/>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726B"/>
    <w:rsid w:val="00C9017B"/>
    <w:rsid w:val="00C90D48"/>
    <w:rsid w:val="00C9165A"/>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6530"/>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853"/>
    <w:rsid w:val="00CF3C3A"/>
    <w:rsid w:val="00CF4D15"/>
    <w:rsid w:val="00CF651B"/>
    <w:rsid w:val="00CF7BE2"/>
    <w:rsid w:val="00CF7FA4"/>
    <w:rsid w:val="00D00415"/>
    <w:rsid w:val="00D00AB8"/>
    <w:rsid w:val="00D00E41"/>
    <w:rsid w:val="00D01DBE"/>
    <w:rsid w:val="00D020D0"/>
    <w:rsid w:val="00D02C2A"/>
    <w:rsid w:val="00D04B3F"/>
    <w:rsid w:val="00D05D8C"/>
    <w:rsid w:val="00D07B55"/>
    <w:rsid w:val="00D10A4D"/>
    <w:rsid w:val="00D10A90"/>
    <w:rsid w:val="00D11220"/>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AE4"/>
    <w:rsid w:val="00D41FA8"/>
    <w:rsid w:val="00D41FA9"/>
    <w:rsid w:val="00D424C9"/>
    <w:rsid w:val="00D427F6"/>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58"/>
    <w:rsid w:val="00D66D97"/>
    <w:rsid w:val="00D674F4"/>
    <w:rsid w:val="00D6770F"/>
    <w:rsid w:val="00D6798C"/>
    <w:rsid w:val="00D67C8C"/>
    <w:rsid w:val="00D70F05"/>
    <w:rsid w:val="00D71624"/>
    <w:rsid w:val="00D71D8A"/>
    <w:rsid w:val="00D724BA"/>
    <w:rsid w:val="00D72AC9"/>
    <w:rsid w:val="00D73579"/>
    <w:rsid w:val="00D735D8"/>
    <w:rsid w:val="00D736E2"/>
    <w:rsid w:val="00D73F22"/>
    <w:rsid w:val="00D7411B"/>
    <w:rsid w:val="00D74EC3"/>
    <w:rsid w:val="00D76255"/>
    <w:rsid w:val="00D762D7"/>
    <w:rsid w:val="00D763D4"/>
    <w:rsid w:val="00D7656C"/>
    <w:rsid w:val="00D7663D"/>
    <w:rsid w:val="00D77060"/>
    <w:rsid w:val="00D774F3"/>
    <w:rsid w:val="00D77B97"/>
    <w:rsid w:val="00D77D43"/>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F85"/>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4773"/>
    <w:rsid w:val="00DE5454"/>
    <w:rsid w:val="00DE5907"/>
    <w:rsid w:val="00DE595E"/>
    <w:rsid w:val="00DE7B5A"/>
    <w:rsid w:val="00DF058A"/>
    <w:rsid w:val="00DF1EBF"/>
    <w:rsid w:val="00DF215B"/>
    <w:rsid w:val="00DF2C08"/>
    <w:rsid w:val="00DF4286"/>
    <w:rsid w:val="00DF48E5"/>
    <w:rsid w:val="00DF5A14"/>
    <w:rsid w:val="00DF6B6D"/>
    <w:rsid w:val="00DF6F13"/>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AED"/>
    <w:rsid w:val="00E06BC5"/>
    <w:rsid w:val="00E076E5"/>
    <w:rsid w:val="00E07CD5"/>
    <w:rsid w:val="00E1095C"/>
    <w:rsid w:val="00E1136B"/>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3F"/>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1A1"/>
    <w:rsid w:val="00EC72AD"/>
    <w:rsid w:val="00ED08A7"/>
    <w:rsid w:val="00ED0A84"/>
    <w:rsid w:val="00ED0F49"/>
    <w:rsid w:val="00ED0FAC"/>
    <w:rsid w:val="00ED1A31"/>
    <w:rsid w:val="00ED4F4A"/>
    <w:rsid w:val="00ED516E"/>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ED7"/>
    <w:rsid w:val="00F401E5"/>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598"/>
    <w:rsid w:val="00F628A2"/>
    <w:rsid w:val="00F62DC6"/>
    <w:rsid w:val="00F636A0"/>
    <w:rsid w:val="00F64A78"/>
    <w:rsid w:val="00F65A3C"/>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724585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4675313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2092</TotalTime>
  <Pages>8</Pages>
  <Words>3136</Words>
  <Characters>17877</Characters>
  <Application>Microsoft Office Word</Application>
  <DocSecurity>0</DocSecurity>
  <Lines>148</Lines>
  <Paragraphs>41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544</cp:revision>
  <cp:lastPrinted>2016-08-05T18:54:00Z</cp:lastPrinted>
  <dcterms:created xsi:type="dcterms:W3CDTF">2020-08-03T20:20:00Z</dcterms:created>
  <dcterms:modified xsi:type="dcterms:W3CDTF">2022-01-10T09:56:00Z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